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730"/>
        <w:gridCol w:w="708"/>
        <w:gridCol w:w="851"/>
        <w:gridCol w:w="709"/>
        <w:gridCol w:w="1105"/>
        <w:gridCol w:w="425"/>
        <w:gridCol w:w="312"/>
        <w:gridCol w:w="993"/>
        <w:gridCol w:w="928"/>
      </w:tblGrid>
      <w:tr w:rsidR="007C507A" w:rsidRPr="00E4456E" w:rsidTr="00227D5B">
        <w:tc>
          <w:tcPr>
            <w:tcW w:w="9854" w:type="dxa"/>
            <w:gridSpan w:val="11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Әл-Фараби атындағы Қазақ ұлттық университеті </w:t>
            </w:r>
          </w:p>
          <w:p w:rsidR="007C507A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365143" w:rsidRPr="00AC44BE" w:rsidRDefault="00E4456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5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C44BE" w:rsidRPr="00AC4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HTOKN 4510</w:t>
            </w:r>
            <w:r w:rsidRPr="00E44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  <w:r w:rsidRPr="00E445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44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Химия-технологиялық өндірістердің қауіпсіздік негіздері</w:t>
            </w:r>
          </w:p>
          <w:p w:rsidR="007C507A" w:rsidRPr="00227D5B" w:rsidRDefault="007C507A" w:rsidP="007C5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оқу жылының күзгі семестрі </w:t>
            </w:r>
            <w:r w:rsidRPr="00227D5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7C507A" w:rsidRPr="00E63A0D" w:rsidTr="00E93A76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730" w:type="dxa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8" w:type="dxa"/>
            <w:vMerge w:val="restart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3402" w:type="dxa"/>
            <w:gridSpan w:val="5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993" w:type="dxa"/>
            <w:vMerge w:val="restart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928" w:type="dxa"/>
            <w:vMerge w:val="restart"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7C507A" w:rsidRPr="00E63A0D" w:rsidTr="00C00AE8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C507A" w:rsidRPr="00227D5B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709" w:type="dxa"/>
          </w:tcPr>
          <w:p w:rsidR="007C507A" w:rsidRPr="00130E2A" w:rsidRDefault="00130E2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Семинар</w:t>
            </w:r>
          </w:p>
        </w:tc>
        <w:tc>
          <w:tcPr>
            <w:tcW w:w="1842" w:type="dxa"/>
            <w:gridSpan w:val="3"/>
          </w:tcPr>
          <w:p w:rsidR="007C507A" w:rsidRPr="00227D5B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="007C507A">
              <w:rPr>
                <w:rFonts w:ascii="Times New Roman" w:hAnsi="Times New Roman" w:cs="Times New Roman"/>
                <w:b/>
                <w:lang w:val="kk-KZ"/>
              </w:rPr>
              <w:t>ертх</w:t>
            </w:r>
            <w:r>
              <w:rPr>
                <w:rFonts w:ascii="Times New Roman" w:hAnsi="Times New Roman" w:cs="Times New Roman"/>
                <w:b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vMerge/>
          </w:tcPr>
          <w:p w:rsidR="007C507A" w:rsidRPr="00E63A0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E63A0D" w:rsidTr="00C00AE8">
        <w:tc>
          <w:tcPr>
            <w:tcW w:w="2093" w:type="dxa"/>
            <w:gridSpan w:val="2"/>
          </w:tcPr>
          <w:p w:rsidR="007C507A" w:rsidRPr="00AC44BE" w:rsidRDefault="00AC44B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44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HTOKN 4510</w:t>
            </w:r>
          </w:p>
        </w:tc>
        <w:tc>
          <w:tcPr>
            <w:tcW w:w="1730" w:type="dxa"/>
          </w:tcPr>
          <w:p w:rsidR="00AC44BE" w:rsidRPr="00AC44BE" w:rsidRDefault="00AC44BE" w:rsidP="00AC44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4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Химия-технология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AC44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лық өндірістердің қауіпсіздік негіздері</w:t>
            </w:r>
          </w:p>
          <w:p w:rsidR="007C507A" w:rsidRPr="00E4456E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C507A" w:rsidRPr="00B728FC" w:rsidRDefault="007C550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B728FC">
              <w:rPr>
                <w:rFonts w:ascii="Times New Roman" w:hAnsi="Times New Roman" w:cs="Times New Roman"/>
                <w:lang w:val="kk-KZ"/>
              </w:rPr>
              <w:t>К</w:t>
            </w:r>
          </w:p>
        </w:tc>
        <w:tc>
          <w:tcPr>
            <w:tcW w:w="851" w:type="dxa"/>
          </w:tcPr>
          <w:p w:rsidR="007C507A" w:rsidRPr="00EB25C6" w:rsidRDefault="008111F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:rsidR="007C507A" w:rsidRPr="00EB25C6" w:rsidRDefault="008111F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42" w:type="dxa"/>
            <w:gridSpan w:val="3"/>
          </w:tcPr>
          <w:p w:rsidR="007C507A" w:rsidRPr="00EB25C6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7C507A" w:rsidRPr="00E63A0D" w:rsidRDefault="002F48C1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</w:tcPr>
          <w:p w:rsidR="007C507A" w:rsidRPr="00B728FC" w:rsidRDefault="004912D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C507A" w:rsidRPr="00DE07C3" w:rsidTr="00227D5B">
        <w:tc>
          <w:tcPr>
            <w:tcW w:w="2093" w:type="dxa"/>
            <w:gridSpan w:val="2"/>
          </w:tcPr>
          <w:p w:rsidR="007C507A" w:rsidRPr="00E63A0D" w:rsidRDefault="007C507A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</w:t>
            </w: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761" w:type="dxa"/>
            <w:gridSpan w:val="9"/>
          </w:tcPr>
          <w:p w:rsidR="007C507A" w:rsidRPr="00011FE2" w:rsidRDefault="00DE07C3" w:rsidP="00DE07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Бейорганикалық химия, о</w:t>
            </w:r>
            <w:r w:rsidRPr="00DE07C3">
              <w:rPr>
                <w:rFonts w:ascii="Times New Roman" w:hAnsi="Times New Roman" w:cs="Times New Roman"/>
                <w:lang w:val="kk-KZ"/>
              </w:rPr>
              <w:t xml:space="preserve">рганикалық химия, химиялық физика, Төтенше жағдайдағы қауіпсіздік негізі; </w:t>
            </w:r>
          </w:p>
        </w:tc>
      </w:tr>
      <w:tr w:rsidR="007C507A" w:rsidRPr="008111FA" w:rsidTr="00C00AE8">
        <w:tc>
          <w:tcPr>
            <w:tcW w:w="2093" w:type="dxa"/>
            <w:gridSpan w:val="2"/>
          </w:tcPr>
          <w:p w:rsidR="007C507A" w:rsidRPr="007C507A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3998" w:type="dxa"/>
            <w:gridSpan w:val="4"/>
          </w:tcPr>
          <w:p w:rsidR="00D64E8C" w:rsidRDefault="008111FA" w:rsidP="002F4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Баққара А</w:t>
            </w:r>
            <w:r w:rsidR="00011FE2">
              <w:rPr>
                <w:rFonts w:ascii="Times New Roman" w:hAnsi="Times New Roman" w:cs="Times New Roman"/>
                <w:lang w:val="kk-KZ"/>
              </w:rPr>
              <w:t>.</w:t>
            </w:r>
            <w:r w:rsidR="000F0A73">
              <w:rPr>
                <w:rFonts w:ascii="Times New Roman" w:hAnsi="Times New Roman" w:cs="Times New Roman"/>
                <w:lang w:val="kk-KZ"/>
              </w:rPr>
              <w:t>Е.</w:t>
            </w:r>
            <w:bookmarkStart w:id="0" w:name="_GoBack"/>
            <w:bookmarkEnd w:id="0"/>
          </w:p>
          <w:p w:rsidR="007C507A" w:rsidRPr="008111FA" w:rsidRDefault="002F48C1" w:rsidP="00811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8C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11FA">
              <w:rPr>
                <w:rFonts w:ascii="Times New Roman" w:hAnsi="Times New Roman" w:cs="Times New Roman"/>
                <w:lang w:val="en-US"/>
              </w:rPr>
              <w:t xml:space="preserve">PhD </w:t>
            </w:r>
            <w:r w:rsidR="008111FA">
              <w:rPr>
                <w:rFonts w:ascii="Times New Roman" w:hAnsi="Times New Roman" w:cs="Times New Roman"/>
                <w:lang w:val="kk-KZ"/>
              </w:rPr>
              <w:t>доктор</w:t>
            </w:r>
          </w:p>
        </w:tc>
        <w:tc>
          <w:tcPr>
            <w:tcW w:w="1842" w:type="dxa"/>
            <w:gridSpan w:val="3"/>
            <w:vMerge w:val="restart"/>
          </w:tcPr>
          <w:p w:rsidR="007C507A" w:rsidRPr="00606189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D64E8C">
              <w:rPr>
                <w:rFonts w:ascii="Times New Roman" w:hAnsi="Times New Roman" w:cs="Times New Roman"/>
                <w:b/>
                <w:lang w:val="kk-KZ"/>
              </w:rPr>
              <w:t>Офис-</w:t>
            </w:r>
            <w:r w:rsidR="00606189">
              <w:rPr>
                <w:rFonts w:ascii="Times New Roman" w:hAnsi="Times New Roman" w:cs="Times New Roman"/>
                <w:b/>
                <w:lang w:val="kk-KZ"/>
              </w:rPr>
              <w:t>сағаты</w:t>
            </w:r>
          </w:p>
        </w:tc>
        <w:tc>
          <w:tcPr>
            <w:tcW w:w="1921" w:type="dxa"/>
            <w:gridSpan w:val="2"/>
            <w:vMerge w:val="restart"/>
          </w:tcPr>
          <w:p w:rsidR="007C507A" w:rsidRPr="00606189" w:rsidRDefault="0060618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7C507A" w:rsidRPr="008111FA" w:rsidTr="00C00AE8">
        <w:tc>
          <w:tcPr>
            <w:tcW w:w="2093" w:type="dxa"/>
            <w:gridSpan w:val="2"/>
          </w:tcPr>
          <w:p w:rsidR="007C507A" w:rsidRPr="00D64E8C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D64E8C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3998" w:type="dxa"/>
            <w:gridSpan w:val="4"/>
          </w:tcPr>
          <w:p w:rsidR="007C507A" w:rsidRPr="000F0A73" w:rsidRDefault="000F0A73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bakkara_ayagoz@mail.ru</w:t>
            </w:r>
          </w:p>
        </w:tc>
        <w:tc>
          <w:tcPr>
            <w:tcW w:w="1842" w:type="dxa"/>
            <w:gridSpan w:val="3"/>
            <w:vMerge/>
          </w:tcPr>
          <w:p w:rsidR="007C507A" w:rsidRPr="00D64E8C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21" w:type="dxa"/>
            <w:gridSpan w:val="2"/>
            <w:vMerge/>
          </w:tcPr>
          <w:p w:rsidR="007C507A" w:rsidRPr="00D64E8C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507A" w:rsidRPr="00E63A0D" w:rsidTr="00C00AE8">
        <w:tc>
          <w:tcPr>
            <w:tcW w:w="2093" w:type="dxa"/>
            <w:gridSpan w:val="2"/>
          </w:tcPr>
          <w:p w:rsidR="007C507A" w:rsidRPr="00D64E8C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D64E8C">
              <w:rPr>
                <w:rFonts w:ascii="Times New Roman" w:hAnsi="Times New Roman" w:cs="Times New Roman"/>
                <w:b/>
                <w:lang w:val="kk-KZ"/>
              </w:rPr>
              <w:t>Телефон</w:t>
            </w:r>
            <w:r>
              <w:rPr>
                <w:rFonts w:ascii="Times New Roman" w:hAnsi="Times New Roman" w:cs="Times New Roman"/>
                <w:b/>
                <w:lang w:val="kk-KZ"/>
              </w:rPr>
              <w:t>дары</w:t>
            </w:r>
            <w:r w:rsidRPr="00D64E8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998" w:type="dxa"/>
            <w:gridSpan w:val="4"/>
          </w:tcPr>
          <w:p w:rsidR="007C507A" w:rsidRDefault="004912DA" w:rsidP="00011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11FA">
              <w:rPr>
                <w:rFonts w:ascii="Times New Roman" w:hAnsi="Times New Roman" w:cs="Times New Roman"/>
                <w:lang w:val="kk-KZ"/>
              </w:rPr>
              <w:t>3773331 (15-12)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4912DA" w:rsidRPr="004912DA" w:rsidRDefault="004912DA" w:rsidP="00011F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gridSpan w:val="3"/>
          </w:tcPr>
          <w:p w:rsidR="007C507A" w:rsidRPr="00906249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D64E8C">
              <w:rPr>
                <w:rFonts w:ascii="Times New Roman" w:hAnsi="Times New Roman" w:cs="Times New Roman"/>
                <w:b/>
                <w:lang w:val="kk-KZ"/>
              </w:rPr>
              <w:t xml:space="preserve">Аудитория </w:t>
            </w:r>
            <w:r w:rsidR="00906249">
              <w:rPr>
                <w:rFonts w:ascii="Times New Roman" w:hAnsi="Times New Roman" w:cs="Times New Roman"/>
                <w:lang w:val="en-US"/>
              </w:rPr>
              <w:t>308</w:t>
            </w:r>
          </w:p>
          <w:p w:rsidR="007C5509" w:rsidRPr="007C5509" w:rsidRDefault="007C5509" w:rsidP="007C5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1" w:type="dxa"/>
            <w:gridSpan w:val="2"/>
          </w:tcPr>
          <w:p w:rsidR="007C507A" w:rsidRPr="00E63A0D" w:rsidRDefault="008D3F39" w:rsidP="00FD0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3F39">
              <w:rPr>
                <w:rFonts w:ascii="Times New Roman" w:hAnsi="Times New Roman" w:cs="Times New Roman"/>
                <w:lang w:val="kk-KZ"/>
              </w:rPr>
              <w:t xml:space="preserve">химия және химиялық технология  факультеті, химиялық физика және материалтану кафедрасы, </w:t>
            </w:r>
            <w:r w:rsidR="00FD042C">
              <w:rPr>
                <w:rFonts w:ascii="Times New Roman" w:hAnsi="Times New Roman" w:cs="Times New Roman"/>
                <w:lang w:val="kk-KZ"/>
              </w:rPr>
              <w:t>122</w:t>
            </w:r>
            <w:r w:rsidRPr="008D3F39">
              <w:rPr>
                <w:rFonts w:ascii="Times New Roman" w:hAnsi="Times New Roman" w:cs="Times New Roman"/>
                <w:lang w:val="kk-KZ"/>
              </w:rPr>
              <w:t xml:space="preserve"> бөлме</w:t>
            </w:r>
          </w:p>
        </w:tc>
      </w:tr>
      <w:tr w:rsidR="007C507A" w:rsidRPr="000F0A73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жалпы сипаттамасы</w:t>
            </w:r>
          </w:p>
        </w:tc>
        <w:tc>
          <w:tcPr>
            <w:tcW w:w="7761" w:type="dxa"/>
            <w:gridSpan w:val="9"/>
          </w:tcPr>
          <w:p w:rsidR="00011FE2" w:rsidRPr="00011FE2" w:rsidRDefault="00AE6AD5" w:rsidP="00011FE2">
            <w:pPr>
              <w:tabs>
                <w:tab w:val="left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A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қауіпсіздігі адам қызметінің еңбек процесінің нәтижелі және қауіпсіз формасымен анықталады. Адам өмірінің тең жартысы өндірісте және тұрмыста өтеді. Әсірісе өндірістік қызметте адам өміріне көптеген қауып-қатерлерге ұшырайды. Қазіргі техникалық құралдар энергияға қаныққан және әсері автоматтандыралған. Бірақ соған қарамастан өндірісте ең негізгі элемент адам болып саналады, техникалық жүйеге қызмет етуге, басқаруға, бақылауға шақырылған.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011F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 курста</w:t>
            </w:r>
            <w:r w:rsidR="00011FE2" w:rsidRPr="00011F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E6A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өндіріс әрекеттерінің формасы, негізгі өндірістік қауіпсіздік, өндіріс факторлары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қауіптілігі және зияндылығы</w:t>
            </w:r>
            <w:r w:rsidRPr="00AE6A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11F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қарастырылады.</w:t>
            </w:r>
          </w:p>
          <w:p w:rsidR="007C507A" w:rsidRPr="001049BA" w:rsidRDefault="007C507A" w:rsidP="00870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7C507A" w:rsidRDefault="007C507A" w:rsidP="00F80D4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  <w:p w:rsidR="007C507A" w:rsidRPr="00E63A0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9"/>
          </w:tcPr>
          <w:p w:rsidR="002F6528" w:rsidRPr="00011FE2" w:rsidRDefault="001049BA" w:rsidP="00AC44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049BA">
              <w:rPr>
                <w:rFonts w:ascii="Times New Roman" w:hAnsi="Times New Roman" w:cs="Times New Roman"/>
              </w:rPr>
              <w:t xml:space="preserve">Пәнді оқыту мақсаты </w:t>
            </w:r>
            <w:r w:rsidR="00AC44BE">
              <w:rPr>
                <w:rFonts w:ascii="Times New Roman" w:hAnsi="Times New Roman" w:cs="Times New Roman"/>
                <w:lang w:val="kk-KZ"/>
              </w:rPr>
              <w:t>с</w:t>
            </w:r>
            <w:r w:rsidR="00AC44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туденттерге химия</w:t>
            </w:r>
            <w:r w:rsidR="00AC44BE" w:rsidRPr="00AC44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-технологиялық өндіріс қауіпсіздігінің негіздерін: өндіріс әрекеттерінің формасы, негізгі өндірістік қауіпсіздік, өндіріс факторларының қауіптілігі және зияндылығы, технологиялық регламент- технологиялық үрдістердің қауіпсіздік негіздерін оқыту.</w:t>
            </w:r>
          </w:p>
        </w:tc>
      </w:tr>
      <w:tr w:rsidR="007C507A" w:rsidRPr="000F0A73" w:rsidTr="00227D5B">
        <w:tc>
          <w:tcPr>
            <w:tcW w:w="2093" w:type="dxa"/>
            <w:gridSpan w:val="2"/>
          </w:tcPr>
          <w:p w:rsidR="007C507A" w:rsidRPr="00606189" w:rsidRDefault="00606189" w:rsidP="00227D5B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нәтижелері</w:t>
            </w:r>
          </w:p>
        </w:tc>
        <w:tc>
          <w:tcPr>
            <w:tcW w:w="7761" w:type="dxa"/>
            <w:gridSpan w:val="9"/>
          </w:tcPr>
          <w:p w:rsidR="002F6528" w:rsidRDefault="002F6528" w:rsidP="002F65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F6528">
              <w:rPr>
                <w:rFonts w:ascii="Times New Roman" w:hAnsi="Times New Roman" w:cs="Times New Roman"/>
                <w:lang w:val="kk-KZ"/>
              </w:rPr>
              <w:t xml:space="preserve">Пәнді оқу нәтижесінде </w:t>
            </w:r>
            <w:r w:rsidR="00DE07C3">
              <w:rPr>
                <w:rFonts w:ascii="Times New Roman" w:hAnsi="Times New Roman" w:cs="Times New Roman"/>
                <w:lang w:val="kk-KZ"/>
              </w:rPr>
              <w:t>студент</w:t>
            </w:r>
            <w:r w:rsidRPr="002F6528">
              <w:rPr>
                <w:rFonts w:ascii="Times New Roman" w:hAnsi="Times New Roman" w:cs="Times New Roman"/>
                <w:lang w:val="kk-KZ"/>
              </w:rPr>
              <w:t xml:space="preserve"> келесi құзыреттерге ие болуы керек:</w:t>
            </w:r>
          </w:p>
          <w:p w:rsidR="00DE07C3" w:rsidRPr="00DE07C3" w:rsidRDefault="00DE07C3" w:rsidP="00CF7DBB">
            <w:pPr>
              <w:pStyle w:val="a4"/>
              <w:numPr>
                <w:ilvl w:val="0"/>
                <w:numId w:val="6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E07C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Негізгі өндірістік қауіпсіздік туралы жалпы мәлімет білу керек</w:t>
            </w:r>
          </w:p>
          <w:p w:rsidR="00DE07C3" w:rsidRPr="00DE07C3" w:rsidRDefault="00DE07C3" w:rsidP="00CF7DBB">
            <w:pPr>
              <w:pStyle w:val="a4"/>
              <w:numPr>
                <w:ilvl w:val="0"/>
                <w:numId w:val="6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E07C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Өндіріс факторларының қауіптілігі және зияндылығын білу керек; </w:t>
            </w:r>
          </w:p>
          <w:p w:rsidR="00DE07C3" w:rsidRPr="00DE07C3" w:rsidRDefault="00DE07C3" w:rsidP="00CF7DBB">
            <w:pPr>
              <w:pStyle w:val="a4"/>
              <w:numPr>
                <w:ilvl w:val="0"/>
                <w:numId w:val="6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E07C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Алынған мәліметтерді нақты ғылыми-зерттеу және қолданбалы тапсырмаларды шешуде қолдана және оның актуалдылығы мен келешектілігін анықтай білу керек.</w:t>
            </w:r>
          </w:p>
          <w:p w:rsidR="007C507A" w:rsidRPr="001C2A6E" w:rsidRDefault="00DE07C3" w:rsidP="00CF7DBB">
            <w:pPr>
              <w:pStyle w:val="a4"/>
              <w:numPr>
                <w:ilvl w:val="0"/>
                <w:numId w:val="6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Қауіпсіздікті қамтамасыз ету әдістерін, қауіпсіздік жағдайы бойынша өндірістік үдерістерді ұйымдастыру принциптерін, өндірістік құрал-жабдықтарды</w:t>
            </w:r>
            <w:r w:rsidR="00CF7DB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және қызметкерді қорғайтын қорғаныс құралдарының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түрлерін, мақсатын,</w:t>
            </w:r>
            <w:r w:rsidR="00CF7DB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қолданылуын білу керек. 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Әдебиеттер және 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ресурстар</w:t>
            </w:r>
          </w:p>
        </w:tc>
        <w:tc>
          <w:tcPr>
            <w:tcW w:w="7761" w:type="dxa"/>
            <w:gridSpan w:val="9"/>
          </w:tcPr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lastRenderedPageBreak/>
              <w:t xml:space="preserve">Безопасность труда в химической промышленности. Учеб. пособие для вузов </w:t>
            </w:r>
            <w:r w:rsidRPr="00011C23">
              <w:rPr>
                <w:rFonts w:ascii="Times New Roman" w:eastAsia="Calibri" w:hAnsi="Times New Roman" w:cs="Times New Roman"/>
              </w:rPr>
              <w:lastRenderedPageBreak/>
              <w:t>— М.: «Академия», 2006.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Төрешова Г.О., Рысбекова А.Б. Техника және технология қауіпсіздігі, Алматы: Қазақ университеті, 2009.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Ахмеджанов, Т.К.  Мұнай және газ өндірудің техникасы мен технологиясы   Алматы , 2011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Шайбеков К.А. Трудовое право Республики Казахстан. Алматы, 1996.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Титова Г.Н. Сборник производственных ситуаций и деловых игр по курсу “Охрана труда”. Л.: Химия, 1988.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Макаров Г.В., Васин А.Я. и др. Охрана труда в химической промышленности. М.: Химия, 1989.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 xml:space="preserve"> Закон о труде Республики Казахстан.</w:t>
            </w:r>
          </w:p>
          <w:p w:rsidR="00011C23" w:rsidRPr="00011C23" w:rsidRDefault="00011C23" w:rsidP="00011C23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Нәжіпқызы, М.  Өнеркәсіптік желдету,  Алматы: Қазақ университеті, 2013</w:t>
            </w:r>
          </w:p>
          <w:p w:rsidR="007C507A" w:rsidRPr="00011C23" w:rsidRDefault="00011C23" w:rsidP="007C3EC8">
            <w:pPr>
              <w:numPr>
                <w:ilvl w:val="0"/>
                <w:numId w:val="7"/>
              </w:numPr>
              <w:tabs>
                <w:tab w:val="left" w:pos="204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011C23">
              <w:rPr>
                <w:rFonts w:ascii="Times New Roman" w:eastAsia="Calibri" w:hAnsi="Times New Roman" w:cs="Times New Roman"/>
              </w:rPr>
              <w:t>Вержичинская, С.В.  Химия и технология нефти и газа,  М.</w:t>
            </w:r>
            <w:r w:rsidR="007C3EC8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011C23">
              <w:rPr>
                <w:rFonts w:ascii="Times New Roman" w:eastAsia="Calibri" w:hAnsi="Times New Roman" w:cs="Times New Roman"/>
              </w:rPr>
              <w:t xml:space="preserve"> 2009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C507A" w:rsidRPr="00E63A0D" w:rsidTr="00227D5B">
        <w:tc>
          <w:tcPr>
            <w:tcW w:w="2093" w:type="dxa"/>
            <w:gridSpan w:val="2"/>
          </w:tcPr>
          <w:p w:rsidR="007C507A" w:rsidRPr="00606189" w:rsidRDefault="00606189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Курсты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>ң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ұйымдастыр</w:t>
            </w:r>
            <w:r w:rsidR="00227D5B">
              <w:rPr>
                <w:rStyle w:val="shorttext"/>
                <w:rFonts w:ascii="Times New Roman" w:hAnsi="Times New Roman" w:cs="Times New Roman"/>
                <w:b/>
                <w:lang w:val="kk-KZ"/>
              </w:rPr>
              <w:t>ылуы</w:t>
            </w:r>
          </w:p>
          <w:p w:rsidR="007C507A" w:rsidRPr="00E63A0D" w:rsidRDefault="007C507A" w:rsidP="00F80D49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9"/>
          </w:tcPr>
          <w:p w:rsidR="007C507A" w:rsidRPr="00DD7932" w:rsidRDefault="00A60989" w:rsidP="00A6098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446BE" w:rsidRPr="00D446BE">
              <w:rPr>
                <w:rFonts w:ascii="Times New Roman" w:hAnsi="Times New Roman" w:cs="Times New Roman"/>
                <w:lang w:val="kk-KZ"/>
              </w:rPr>
              <w:t>Химия-технологиялық өндірістердің қауіпсіздік негіздері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6098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5941" w:rsidRPr="00885941">
              <w:rPr>
                <w:rFonts w:ascii="Times New Roman" w:hAnsi="Times New Roman" w:cs="Times New Roman"/>
              </w:rPr>
              <w:t xml:space="preserve">пәні элективті курс. Бұл курста теориялық материалдардың ауқымды көлемімен жалпы таныстыру жүргізіледі, семинарлық сабақтар өтеді, </w:t>
            </w:r>
            <w:r>
              <w:rPr>
                <w:rFonts w:ascii="Times New Roman" w:hAnsi="Times New Roman" w:cs="Times New Roman"/>
                <w:lang w:val="kk-KZ"/>
              </w:rPr>
              <w:t>со</w:t>
            </w:r>
            <w:r w:rsidR="00885941" w:rsidRPr="00885941">
              <w:rPr>
                <w:rFonts w:ascii="Times New Roman" w:hAnsi="Times New Roman" w:cs="Times New Roman"/>
              </w:rPr>
              <w:t>өж қарастырылады</w:t>
            </w:r>
            <w:r w:rsidR="00DD7932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502F6" w:rsidRPr="00E63A0D" w:rsidTr="00227D5B">
        <w:tc>
          <w:tcPr>
            <w:tcW w:w="2093" w:type="dxa"/>
            <w:gridSpan w:val="2"/>
          </w:tcPr>
          <w:p w:rsidR="00E502F6" w:rsidRPr="00E63A0D" w:rsidRDefault="00E502F6" w:rsidP="00E50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Курсқа қойылатын талаптар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761" w:type="dxa"/>
            <w:gridSpan w:val="9"/>
          </w:tcPr>
          <w:p w:rsidR="00E502F6" w:rsidRPr="004F261A" w:rsidRDefault="00E502F6" w:rsidP="009E16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F261A">
              <w:rPr>
                <w:rFonts w:ascii="Times New Roman" w:hAnsi="Times New Roman" w:cs="Times New Roman"/>
                <w:lang w:val="kk-KZ"/>
              </w:rPr>
              <w:t xml:space="preserve">1. Әрбір аудиториялық сабақтарға төменде келтірілген күн тізбе бойынша алдын ала дайындалу қажет. Тапсырманы дайындау талқыланған аудиториялық сабақтарға дейін аяқталуы керек. </w:t>
            </w:r>
          </w:p>
          <w:p w:rsidR="00E502F6" w:rsidRPr="004F261A" w:rsidRDefault="00E502F6" w:rsidP="009E16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F261A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="007C3EC8">
              <w:rPr>
                <w:rFonts w:ascii="Times New Roman" w:hAnsi="Times New Roman" w:cs="Times New Roman"/>
                <w:lang w:val="kk-KZ"/>
              </w:rPr>
              <w:t>Студенттердің</w:t>
            </w:r>
            <w:r w:rsidRPr="004F261A">
              <w:rPr>
                <w:rFonts w:ascii="Times New Roman" w:hAnsi="Times New Roman" w:cs="Times New Roman"/>
                <w:lang w:val="kk-KZ"/>
              </w:rPr>
              <w:t xml:space="preserve"> өзіндік жұмыстары (</w:t>
            </w:r>
            <w:r w:rsidR="00A60989">
              <w:rPr>
                <w:rFonts w:ascii="Times New Roman" w:hAnsi="Times New Roman" w:cs="Times New Roman"/>
                <w:lang w:val="kk-KZ"/>
              </w:rPr>
              <w:t>С</w:t>
            </w:r>
            <w:r w:rsidRPr="004F261A">
              <w:rPr>
                <w:rFonts w:ascii="Times New Roman" w:hAnsi="Times New Roman" w:cs="Times New Roman"/>
                <w:lang w:val="kk-KZ"/>
              </w:rPr>
              <w:t>ӨЖ) ұсынылған курсқа әртүрлі тақырыптарға арналған ғылыми мақалаларды зертт</w:t>
            </w:r>
            <w:r w:rsidR="007C3EC8">
              <w:rPr>
                <w:rFonts w:ascii="Times New Roman" w:hAnsi="Times New Roman" w:cs="Times New Roman"/>
                <w:lang w:val="kk-KZ"/>
              </w:rPr>
              <w:t>еумен қорытылады. Олар univer.kа</w:t>
            </w:r>
            <w:r w:rsidRPr="004F261A">
              <w:rPr>
                <w:rFonts w:ascii="Times New Roman" w:hAnsi="Times New Roman" w:cs="Times New Roman"/>
                <w:lang w:val="kk-KZ"/>
              </w:rPr>
              <w:t xml:space="preserve">znu.kz. жүйесінде енгізілген. Пән күнтізбесінде көрсетілген </w:t>
            </w:r>
            <w:r w:rsidR="00A60989">
              <w:rPr>
                <w:rFonts w:ascii="Times New Roman" w:hAnsi="Times New Roman" w:cs="Times New Roman"/>
                <w:lang w:val="kk-KZ"/>
              </w:rPr>
              <w:t>С</w:t>
            </w:r>
            <w:r w:rsidRPr="004F261A">
              <w:rPr>
                <w:rFonts w:ascii="Times New Roman" w:hAnsi="Times New Roman" w:cs="Times New Roman"/>
                <w:lang w:val="kk-KZ"/>
              </w:rPr>
              <w:t xml:space="preserve">ӨЖ тапсырмалары семестр ішінде бөлінеді. </w:t>
            </w:r>
          </w:p>
          <w:p w:rsidR="00E502F6" w:rsidRPr="004F261A" w:rsidRDefault="00E502F6" w:rsidP="009E16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F261A">
              <w:rPr>
                <w:rFonts w:ascii="Times New Roman" w:hAnsi="Times New Roman" w:cs="Times New Roman"/>
                <w:lang w:val="kk-KZ"/>
              </w:rPr>
              <w:t>3. Пән күнтізбесі бойынша оқу материалдары бойынша семестр ішінде студенттердің білімін тексеру үшін бақылау жұмысы жүргізіледі. Бақыл</w:t>
            </w:r>
            <w:r w:rsidR="007C3EC8">
              <w:rPr>
                <w:rFonts w:ascii="Times New Roman" w:hAnsi="Times New Roman" w:cs="Times New Roman"/>
                <w:lang w:val="kk-KZ"/>
              </w:rPr>
              <w:t>ау жұмысының сұрақтары univer.kа</w:t>
            </w:r>
            <w:r w:rsidRPr="004F261A">
              <w:rPr>
                <w:rFonts w:ascii="Times New Roman" w:hAnsi="Times New Roman" w:cs="Times New Roman"/>
                <w:lang w:val="kk-KZ"/>
              </w:rPr>
              <w:t xml:space="preserve">znu.kz. жүйесінде енгізілген. </w:t>
            </w:r>
          </w:p>
          <w:p w:rsidR="00E502F6" w:rsidRPr="004F261A" w:rsidRDefault="00E502F6" w:rsidP="009E16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F261A">
              <w:rPr>
                <w:rFonts w:ascii="Times New Roman" w:hAnsi="Times New Roman" w:cs="Times New Roman"/>
                <w:lang w:val="kk-KZ"/>
              </w:rPr>
              <w:t>4. 7 және 15 аптада бақылау жұмыстарын</w:t>
            </w:r>
            <w:r w:rsidR="00A60989">
              <w:rPr>
                <w:rFonts w:ascii="Times New Roman" w:hAnsi="Times New Roman" w:cs="Times New Roman"/>
                <w:lang w:val="kk-KZ"/>
              </w:rPr>
              <w:t xml:space="preserve"> тапсыру қарастырылады.</w:t>
            </w:r>
          </w:p>
          <w:p w:rsidR="00E502F6" w:rsidRPr="007F5202" w:rsidRDefault="00E502F6" w:rsidP="00E50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F261A">
              <w:rPr>
                <w:rFonts w:ascii="Times New Roman" w:hAnsi="Times New Roman" w:cs="Times New Roman"/>
                <w:lang w:val="kk-KZ"/>
              </w:rPr>
              <w:t>5. 8 аптада жарты семестрлік емтихан тапсыру қарастырылады.</w:t>
            </w:r>
          </w:p>
        </w:tc>
      </w:tr>
      <w:tr w:rsidR="00E502F6" w:rsidRPr="00E63A0D" w:rsidTr="00C00AE8">
        <w:trPr>
          <w:trHeight w:val="258"/>
        </w:trPr>
        <w:tc>
          <w:tcPr>
            <w:tcW w:w="2093" w:type="dxa"/>
            <w:gridSpan w:val="2"/>
            <w:vMerge w:val="restart"/>
          </w:tcPr>
          <w:p w:rsidR="00E502F6" w:rsidRPr="00606189" w:rsidRDefault="00E502F6" w:rsidP="00E50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3998" w:type="dxa"/>
            <w:gridSpan w:val="4"/>
          </w:tcPr>
          <w:p w:rsidR="00E502F6" w:rsidRPr="00606189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Өзіндік жұмыстың сипаттамасы </w:t>
            </w:r>
          </w:p>
        </w:tc>
        <w:tc>
          <w:tcPr>
            <w:tcW w:w="1105" w:type="dxa"/>
          </w:tcPr>
          <w:p w:rsidR="00E502F6" w:rsidRPr="00606189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4"/>
          </w:tcPr>
          <w:p w:rsidR="00E502F6" w:rsidRPr="00606189" w:rsidRDefault="00E502F6" w:rsidP="00E502F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нәтижелері</w:t>
            </w:r>
          </w:p>
        </w:tc>
      </w:tr>
      <w:tr w:rsidR="00E502F6" w:rsidRPr="00E63A0D" w:rsidTr="00C00AE8">
        <w:trPr>
          <w:trHeight w:val="576"/>
        </w:trPr>
        <w:tc>
          <w:tcPr>
            <w:tcW w:w="2093" w:type="dxa"/>
            <w:gridSpan w:val="2"/>
            <w:vMerge/>
          </w:tcPr>
          <w:p w:rsidR="00E502F6" w:rsidRPr="00E63A0D" w:rsidRDefault="00E502F6" w:rsidP="00E50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98" w:type="dxa"/>
            <w:gridSpan w:val="4"/>
          </w:tcPr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Семинар</w:t>
            </w:r>
            <w:r w:rsidR="000F0A7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сабағындағы </w:t>
            </w:r>
            <w:r w:rsidRPr="00E502F6">
              <w:rPr>
                <w:rFonts w:ascii="Times New Roman" w:hAnsi="Times New Roman" w:cs="Times New Roman"/>
                <w:lang w:val="kk-KZ"/>
              </w:rPr>
              <w:t>жұмыстар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2F6">
              <w:rPr>
                <w:rFonts w:ascii="Times New Roman" w:hAnsi="Times New Roman" w:cs="Times New Roman"/>
                <w:lang w:val="kk-KZ"/>
              </w:rPr>
              <w:t>Студенттердің өзіндік жұмысы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2F6">
              <w:rPr>
                <w:rFonts w:ascii="Times New Roman" w:hAnsi="Times New Roman" w:cs="Times New Roman"/>
                <w:lang w:val="kk-KZ"/>
              </w:rPr>
              <w:t xml:space="preserve">Бақылау жұмыстар 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502F6">
              <w:rPr>
                <w:rFonts w:ascii="Times New Roman" w:hAnsi="Times New Roman" w:cs="Times New Roman"/>
                <w:lang w:val="kk-KZ"/>
              </w:rPr>
              <w:t xml:space="preserve">Коллоквиум 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2F6">
              <w:rPr>
                <w:rFonts w:ascii="Times New Roman" w:hAnsi="Times New Roman" w:cs="Times New Roman"/>
                <w:lang w:val="kk-KZ"/>
              </w:rPr>
              <w:t xml:space="preserve">Барлығы 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2F6">
              <w:rPr>
                <w:rFonts w:ascii="Times New Roman" w:hAnsi="Times New Roman" w:cs="Times New Roman"/>
                <w:lang w:val="kk-KZ"/>
              </w:rPr>
              <w:t>Midterm</w:t>
            </w:r>
          </w:p>
          <w:p w:rsidR="00E502F6" w:rsidRPr="00130E2A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2F6">
              <w:rPr>
                <w:rFonts w:ascii="Times New Roman" w:hAnsi="Times New Roman" w:cs="Times New Roman"/>
                <w:lang w:val="kk-KZ"/>
              </w:rPr>
              <w:t>Емтихан</w:t>
            </w:r>
          </w:p>
        </w:tc>
        <w:tc>
          <w:tcPr>
            <w:tcW w:w="1105" w:type="dxa"/>
          </w:tcPr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30 %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20 %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30 %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20 %.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100 %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100 %</w:t>
            </w:r>
          </w:p>
          <w:p w:rsidR="00E502F6" w:rsidRPr="00E63A0D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2658" w:type="dxa"/>
            <w:gridSpan w:val="4"/>
          </w:tcPr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1,</w:t>
            </w:r>
            <w:r w:rsidR="00AE71F9">
              <w:rPr>
                <w:rFonts w:ascii="Times New Roman" w:hAnsi="Times New Roman" w:cs="Times New Roman"/>
                <w:lang w:val="kk-KZ"/>
              </w:rPr>
              <w:t>2,</w:t>
            </w:r>
            <w:r w:rsidRPr="00E502F6">
              <w:rPr>
                <w:rFonts w:ascii="Times New Roman" w:hAnsi="Times New Roman" w:cs="Times New Roman"/>
              </w:rPr>
              <w:t>3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502F6">
              <w:rPr>
                <w:rFonts w:ascii="Times New Roman" w:hAnsi="Times New Roman" w:cs="Times New Roman"/>
              </w:rPr>
              <w:t>3</w:t>
            </w:r>
          </w:p>
          <w:p w:rsidR="00E502F6" w:rsidRPr="00AE71F9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2F6">
              <w:rPr>
                <w:rFonts w:ascii="Times New Roman" w:hAnsi="Times New Roman" w:cs="Times New Roman"/>
              </w:rPr>
              <w:t>1,2</w:t>
            </w:r>
            <w:r w:rsidR="00AE71F9">
              <w:rPr>
                <w:rFonts w:ascii="Times New Roman" w:hAnsi="Times New Roman" w:cs="Times New Roman"/>
                <w:lang w:val="kk-KZ"/>
              </w:rPr>
              <w:t>,3</w:t>
            </w:r>
          </w:p>
          <w:p w:rsidR="00E502F6" w:rsidRPr="00AE71F9" w:rsidRDefault="00C00AE8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AE71F9">
              <w:rPr>
                <w:rFonts w:ascii="Times New Roman" w:hAnsi="Times New Roman" w:cs="Times New Roman"/>
                <w:lang w:val="kk-KZ"/>
              </w:rPr>
              <w:t>,3</w:t>
            </w:r>
          </w:p>
          <w:p w:rsidR="00E502F6" w:rsidRPr="00E502F6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502F6" w:rsidRPr="00E502F6" w:rsidRDefault="00C00AE8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</w:t>
            </w:r>
          </w:p>
          <w:p w:rsidR="00E502F6" w:rsidRPr="00AE71F9" w:rsidRDefault="00C00AE8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1,2,3</w:t>
            </w:r>
            <w:r w:rsidR="00AE71F9">
              <w:rPr>
                <w:rFonts w:ascii="Times New Roman" w:hAnsi="Times New Roman" w:cs="Times New Roman"/>
                <w:lang w:val="kk-KZ"/>
              </w:rPr>
              <w:t>,4</w:t>
            </w:r>
          </w:p>
        </w:tc>
      </w:tr>
      <w:tr w:rsidR="00E502F6" w:rsidRPr="00E63A0D" w:rsidTr="00227D5B">
        <w:tc>
          <w:tcPr>
            <w:tcW w:w="2093" w:type="dxa"/>
            <w:gridSpan w:val="2"/>
            <w:vMerge/>
          </w:tcPr>
          <w:p w:rsidR="00E502F6" w:rsidRPr="00E63A0D" w:rsidRDefault="00E502F6" w:rsidP="00E50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761" w:type="dxa"/>
            <w:gridSpan w:val="9"/>
          </w:tcPr>
          <w:p w:rsidR="00E502F6" w:rsidRPr="00E63A0D" w:rsidRDefault="00E502F6" w:rsidP="00E502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02F6" w:rsidRPr="00E63A0D" w:rsidTr="00227D5B">
        <w:tc>
          <w:tcPr>
            <w:tcW w:w="2093" w:type="dxa"/>
            <w:gridSpan w:val="2"/>
          </w:tcPr>
          <w:p w:rsidR="00E502F6" w:rsidRPr="00606189" w:rsidRDefault="00E502F6" w:rsidP="00E50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Пәннің саясаты</w:t>
            </w:r>
          </w:p>
        </w:tc>
        <w:tc>
          <w:tcPr>
            <w:tcW w:w="7761" w:type="dxa"/>
            <w:gridSpan w:val="9"/>
          </w:tcPr>
          <w:p w:rsidR="00F074C3" w:rsidRPr="00F074C3" w:rsidRDefault="00F074C3" w:rsidP="00F074C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074C3">
              <w:rPr>
                <w:rFonts w:ascii="Times New Roman" w:hAnsi="Times New Roman" w:cs="Times New Roman"/>
                <w:lang w:val="kk-KZ"/>
              </w:rPr>
              <w:t>Қорытынды бағалау келесі формуламен есептеледі:</w:t>
            </w:r>
          </w:p>
          <w:p w:rsidR="00F074C3" w:rsidRPr="00F074C3" w:rsidRDefault="00F074C3" w:rsidP="00F074C3">
            <w:pPr>
              <w:pStyle w:val="a4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Пән бойынша қорытынды бағалау=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lang w:val="kk-KZ"/>
                  </w:rPr>
                  <m:t>∙0,6+0,1МТ+0,3ИК</m:t>
                </m:r>
              </m:oMath>
            </m:oMathPara>
          </w:p>
          <w:p w:rsidR="00F074C3" w:rsidRPr="00F074C3" w:rsidRDefault="00F074C3" w:rsidP="00F074C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074C3">
              <w:rPr>
                <w:rFonts w:ascii="Times New Roman" w:hAnsi="Times New Roman" w:cs="Times New Roman"/>
                <w:lang w:val="kk-KZ"/>
              </w:rPr>
              <w:t>Білімді бағалау шкаласы:</w:t>
            </w:r>
          </w:p>
          <w:p w:rsidR="00F074C3" w:rsidRPr="00F074C3" w:rsidRDefault="00F074C3" w:rsidP="00F074C3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4C3">
              <w:rPr>
                <w:rFonts w:ascii="Times New Roman" w:hAnsi="Times New Roman" w:cs="Times New Roman"/>
              </w:rPr>
              <w:t>95% - 100%: А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>90% - 94%: А-</w:t>
            </w:r>
          </w:p>
          <w:p w:rsidR="00F074C3" w:rsidRPr="00F074C3" w:rsidRDefault="00F074C3" w:rsidP="00F074C3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4C3">
              <w:rPr>
                <w:rFonts w:ascii="Times New Roman" w:hAnsi="Times New Roman" w:cs="Times New Roman"/>
              </w:rPr>
              <w:t>85% - 89%: В+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>80% - 84%: В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>75% - 79%: В-</w:t>
            </w:r>
          </w:p>
          <w:p w:rsidR="00F074C3" w:rsidRPr="00F074C3" w:rsidRDefault="00F074C3" w:rsidP="00F074C3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F074C3">
              <w:rPr>
                <w:rFonts w:ascii="Times New Roman" w:hAnsi="Times New Roman" w:cs="Times New Roman"/>
              </w:rPr>
              <w:t>70% - 74%: С+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>65% - 69%: С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>60% - 64%: С-</w:t>
            </w:r>
          </w:p>
          <w:p w:rsidR="00E502F6" w:rsidRPr="00E63A0D" w:rsidRDefault="00F074C3" w:rsidP="00F074C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074C3">
              <w:rPr>
                <w:rFonts w:ascii="Times New Roman" w:hAnsi="Times New Roman" w:cs="Times New Roman"/>
              </w:rPr>
              <w:t xml:space="preserve">55% - 59%: </w:t>
            </w:r>
            <w:r w:rsidRPr="00F074C3">
              <w:rPr>
                <w:rFonts w:ascii="Times New Roman" w:hAnsi="Times New Roman" w:cs="Times New Roman"/>
                <w:lang w:val="en-US"/>
              </w:rPr>
              <w:t>D</w:t>
            </w:r>
            <w:r w:rsidRPr="00F074C3">
              <w:rPr>
                <w:rFonts w:ascii="Times New Roman" w:hAnsi="Times New Roman" w:cs="Times New Roman"/>
              </w:rPr>
              <w:t>+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F074C3">
              <w:rPr>
                <w:rFonts w:ascii="Times New Roman" w:hAnsi="Times New Roman" w:cs="Times New Roman"/>
                <w:lang w:val="en-US"/>
              </w:rPr>
              <w:t>D</w:t>
            </w:r>
            <w:r w:rsidRPr="00F074C3">
              <w:rPr>
                <w:rFonts w:ascii="Times New Roman" w:hAnsi="Times New Roman" w:cs="Times New Roman"/>
              </w:rPr>
              <w:t>-</w:t>
            </w:r>
            <w:r w:rsidRPr="00F074C3">
              <w:rPr>
                <w:rFonts w:ascii="Times New Roman" w:hAnsi="Times New Roman" w:cs="Times New Roman"/>
              </w:rPr>
              <w:tab/>
            </w:r>
            <w:r w:rsidRPr="00F074C3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F074C3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E502F6" w:rsidRPr="00E63A0D" w:rsidTr="00227D5B">
        <w:tc>
          <w:tcPr>
            <w:tcW w:w="9854" w:type="dxa"/>
            <w:gridSpan w:val="11"/>
          </w:tcPr>
          <w:p w:rsidR="00E502F6" w:rsidRPr="00606189" w:rsidRDefault="00E502F6" w:rsidP="00E50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E502F6" w:rsidRPr="00E63A0D" w:rsidTr="00C00AE8">
        <w:trPr>
          <w:trHeight w:val="591"/>
        </w:trPr>
        <w:tc>
          <w:tcPr>
            <w:tcW w:w="1101" w:type="dxa"/>
          </w:tcPr>
          <w:p w:rsidR="00E502F6" w:rsidRPr="007C507A" w:rsidRDefault="00E502F6" w:rsidP="00E502F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990" w:type="dxa"/>
            <w:gridSpan w:val="5"/>
          </w:tcPr>
          <w:p w:rsidR="00E502F6" w:rsidRPr="007C507A" w:rsidRDefault="00E502F6" w:rsidP="00E502F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530" w:type="dxa"/>
            <w:gridSpan w:val="2"/>
          </w:tcPr>
          <w:p w:rsidR="00E502F6" w:rsidRPr="007C507A" w:rsidRDefault="00E502F6" w:rsidP="00E502F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E502F6" w:rsidRPr="00E63A0D" w:rsidRDefault="00E502F6" w:rsidP="00E502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00642D" w:rsidRPr="00170267" w:rsidTr="00C00AE8">
        <w:tc>
          <w:tcPr>
            <w:tcW w:w="1101" w:type="dxa"/>
            <w:vMerge w:val="restart"/>
          </w:tcPr>
          <w:p w:rsidR="0000642D" w:rsidRPr="00FD37D9" w:rsidRDefault="0000642D" w:rsidP="00FD37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00642D" w:rsidRPr="00FD37D9" w:rsidRDefault="0000642D" w:rsidP="00FD37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00642D" w:rsidRPr="00E7621F" w:rsidRDefault="0000642D" w:rsidP="00FD37D9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0642D">
              <w:rPr>
                <w:rFonts w:ascii="Times New Roman" w:hAnsi="Times New Roman" w:cs="Times New Roman"/>
                <w:lang w:val="kk-KZ"/>
              </w:rPr>
              <w:t>1 дәріс. Кіріспе. Курстың заты мен міндеттері, негізгі ұғымы</w:t>
            </w:r>
          </w:p>
        </w:tc>
        <w:tc>
          <w:tcPr>
            <w:tcW w:w="1530" w:type="dxa"/>
            <w:gridSpan w:val="2"/>
          </w:tcPr>
          <w:p w:rsidR="0000642D" w:rsidRPr="008111FA" w:rsidRDefault="008111FA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00642D" w:rsidRPr="00B26128" w:rsidRDefault="0000642D" w:rsidP="00B26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2D" w:rsidRPr="00300D5B" w:rsidTr="00C00AE8">
        <w:trPr>
          <w:trHeight w:val="465"/>
        </w:trPr>
        <w:tc>
          <w:tcPr>
            <w:tcW w:w="1101" w:type="dxa"/>
            <w:vMerge/>
            <w:vAlign w:val="center"/>
          </w:tcPr>
          <w:p w:rsidR="0000642D" w:rsidRPr="00170267" w:rsidRDefault="0000642D" w:rsidP="00FD37D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0642D" w:rsidRPr="00E7621F" w:rsidRDefault="0000642D" w:rsidP="008111FA">
            <w:pP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 w:rsidRPr="0000642D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>сабақ. Техника қауіпсіздігі. Негізгі өндірістік қауіпсіздік</w:t>
            </w:r>
          </w:p>
        </w:tc>
        <w:tc>
          <w:tcPr>
            <w:tcW w:w="1530" w:type="dxa"/>
            <w:gridSpan w:val="2"/>
          </w:tcPr>
          <w:p w:rsidR="0000642D" w:rsidRPr="008111FA" w:rsidRDefault="008111FA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00642D" w:rsidRPr="00B26128" w:rsidRDefault="0000642D" w:rsidP="00B26128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7</w:t>
            </w:r>
          </w:p>
        </w:tc>
      </w:tr>
      <w:tr w:rsidR="0000642D" w:rsidRPr="000F0A73" w:rsidTr="00C00AE8">
        <w:trPr>
          <w:trHeight w:val="465"/>
        </w:trPr>
        <w:tc>
          <w:tcPr>
            <w:tcW w:w="1101" w:type="dxa"/>
            <w:vMerge/>
            <w:vAlign w:val="center"/>
          </w:tcPr>
          <w:p w:rsidR="0000642D" w:rsidRPr="00170267" w:rsidRDefault="0000642D" w:rsidP="00FD37D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0642D" w:rsidRPr="0000642D" w:rsidRDefault="0000642D" w:rsidP="00040432">
            <w:pPr>
              <w:rPr>
                <w:rFonts w:ascii="Times New Roman" w:hAnsi="Times New Roman" w:cs="Times New Roman"/>
                <w:lang w:val="kk-KZ"/>
              </w:rPr>
            </w:pPr>
            <w:r w:rsidRPr="0000642D">
              <w:rPr>
                <w:rFonts w:ascii="Times New Roman" w:hAnsi="Times New Roman" w:cs="Times New Roman"/>
                <w:lang w:val="kk-KZ"/>
              </w:rPr>
              <w:t>1 СОӨЖ. Жұмыс орны. Жұмыс орнын аттестациялау тәртібі.</w:t>
            </w:r>
          </w:p>
        </w:tc>
        <w:tc>
          <w:tcPr>
            <w:tcW w:w="1530" w:type="dxa"/>
            <w:gridSpan w:val="2"/>
          </w:tcPr>
          <w:p w:rsidR="0000642D" w:rsidRPr="0000642D" w:rsidRDefault="0000642D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0642D" w:rsidRPr="0000642D" w:rsidRDefault="0000642D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642D" w:rsidRPr="00170267" w:rsidTr="00C00AE8">
        <w:trPr>
          <w:trHeight w:val="516"/>
        </w:trPr>
        <w:tc>
          <w:tcPr>
            <w:tcW w:w="1101" w:type="dxa"/>
            <w:vMerge w:val="restart"/>
            <w:vAlign w:val="center"/>
          </w:tcPr>
          <w:p w:rsidR="0000642D" w:rsidRPr="00FD37D9" w:rsidRDefault="0000642D" w:rsidP="0000642D">
            <w:pPr>
              <w:rPr>
                <w:rFonts w:ascii="Times New Roman" w:hAnsi="Times New Roman" w:cs="Times New Roman"/>
                <w:lang w:val="kk-KZ"/>
              </w:rPr>
            </w:pPr>
          </w:p>
          <w:p w:rsidR="0000642D" w:rsidRPr="00FD37D9" w:rsidRDefault="0000642D" w:rsidP="000064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90" w:type="dxa"/>
            <w:gridSpan w:val="5"/>
          </w:tcPr>
          <w:p w:rsidR="0000642D" w:rsidRPr="0000642D" w:rsidRDefault="0000642D" w:rsidP="0000642D">
            <w:pPr>
              <w:rPr>
                <w:rFonts w:ascii="Times New Roman" w:hAnsi="Times New Roman" w:cs="Times New Roman"/>
                <w:lang w:val="kk-KZ"/>
              </w:rPr>
            </w:pPr>
            <w:r w:rsidRPr="0000642D">
              <w:rPr>
                <w:rFonts w:ascii="Times New Roman" w:hAnsi="Times New Roman" w:cs="Times New Roman"/>
                <w:lang w:val="kk-KZ"/>
              </w:rPr>
              <w:t>2 дәріс. Принципі, әдістері және өндіріс әрекеттерінің формасы</w:t>
            </w:r>
          </w:p>
        </w:tc>
        <w:tc>
          <w:tcPr>
            <w:tcW w:w="1530" w:type="dxa"/>
            <w:gridSpan w:val="2"/>
          </w:tcPr>
          <w:p w:rsidR="0000642D" w:rsidRPr="008111FA" w:rsidRDefault="008111FA" w:rsidP="000064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00642D" w:rsidRPr="00B26128" w:rsidRDefault="0000642D" w:rsidP="000064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42D" w:rsidRPr="00170267" w:rsidTr="00C00AE8">
        <w:tc>
          <w:tcPr>
            <w:tcW w:w="1101" w:type="dxa"/>
            <w:vMerge/>
          </w:tcPr>
          <w:p w:rsidR="0000642D" w:rsidRPr="00FD37D9" w:rsidRDefault="0000642D" w:rsidP="000064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0642D" w:rsidRPr="0000642D" w:rsidRDefault="0000642D" w:rsidP="0000642D">
            <w:pPr>
              <w:rPr>
                <w:rFonts w:ascii="Times New Roman" w:hAnsi="Times New Roman" w:cs="Times New Roman"/>
                <w:lang w:val="kk-KZ"/>
              </w:rPr>
            </w:pPr>
            <w:r w:rsidRPr="0000642D"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00642D">
              <w:rPr>
                <w:rFonts w:ascii="Times New Roman" w:hAnsi="Times New Roman" w:cs="Times New Roman"/>
                <w:lang w:val="kk-KZ"/>
              </w:rPr>
              <w:t>Негізгі өндірістік қауіпсіздік</w:t>
            </w:r>
          </w:p>
        </w:tc>
        <w:tc>
          <w:tcPr>
            <w:tcW w:w="1530" w:type="dxa"/>
            <w:gridSpan w:val="2"/>
          </w:tcPr>
          <w:p w:rsidR="0000642D" w:rsidRPr="008111FA" w:rsidRDefault="008111FA" w:rsidP="000064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00642D" w:rsidRPr="00B26128" w:rsidRDefault="0000642D" w:rsidP="0000642D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7</w:t>
            </w:r>
          </w:p>
        </w:tc>
      </w:tr>
      <w:tr w:rsidR="0000642D" w:rsidRPr="000F0A73" w:rsidTr="00C00AE8">
        <w:tc>
          <w:tcPr>
            <w:tcW w:w="1101" w:type="dxa"/>
            <w:vMerge/>
          </w:tcPr>
          <w:p w:rsidR="0000642D" w:rsidRPr="00FD37D9" w:rsidRDefault="0000642D" w:rsidP="000064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0642D" w:rsidRPr="0000642D" w:rsidRDefault="0000642D" w:rsidP="0000642D">
            <w:pPr>
              <w:rPr>
                <w:rFonts w:ascii="Times New Roman" w:hAnsi="Times New Roman" w:cs="Times New Roman"/>
                <w:lang w:val="kk-KZ"/>
              </w:rPr>
            </w:pPr>
            <w:r w:rsidRPr="0000642D">
              <w:rPr>
                <w:rFonts w:ascii="Times New Roman" w:hAnsi="Times New Roman" w:cs="Times New Roman"/>
                <w:lang w:val="kk-KZ"/>
              </w:rPr>
              <w:t>2 СОӨЖ. Жұмыс орны. Өндіріс орындарындағы жұмысшы орын</w:t>
            </w:r>
          </w:p>
        </w:tc>
        <w:tc>
          <w:tcPr>
            <w:tcW w:w="1530" w:type="dxa"/>
            <w:gridSpan w:val="2"/>
          </w:tcPr>
          <w:p w:rsidR="0000642D" w:rsidRPr="0000642D" w:rsidRDefault="0000642D" w:rsidP="000064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0642D" w:rsidRPr="0000642D" w:rsidRDefault="0000642D" w:rsidP="000064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1FA" w:rsidRPr="00170267" w:rsidTr="00C00AE8">
        <w:trPr>
          <w:trHeight w:val="557"/>
        </w:trPr>
        <w:tc>
          <w:tcPr>
            <w:tcW w:w="1101" w:type="dxa"/>
            <w:vMerge w:val="restart"/>
          </w:tcPr>
          <w:p w:rsidR="008111FA" w:rsidRPr="00FD37D9" w:rsidRDefault="008111FA" w:rsidP="00D674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111FA" w:rsidRPr="00FD37D9" w:rsidRDefault="008111FA" w:rsidP="00D674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8111FA" w:rsidRPr="00FD37D9" w:rsidRDefault="008111FA" w:rsidP="00D674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111FA" w:rsidRPr="00FD37D9" w:rsidRDefault="008111FA" w:rsidP="00D674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8111FA" w:rsidRPr="00D67434" w:rsidRDefault="008111FA" w:rsidP="00D67434">
            <w:pPr>
              <w:rPr>
                <w:rFonts w:ascii="Times New Roman" w:hAnsi="Times New Roman" w:cs="Times New Roman"/>
                <w:lang w:val="kk-KZ"/>
              </w:rPr>
            </w:pPr>
            <w:r w:rsidRPr="00D67434">
              <w:rPr>
                <w:rFonts w:ascii="Times New Roman" w:hAnsi="Times New Roman" w:cs="Times New Roman"/>
                <w:lang w:val="kk-KZ"/>
              </w:rPr>
              <w:t>3 дәріс. Өндіріс факторларының қауіптілігі және зияндылығы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D674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1FA" w:rsidRPr="00170267" w:rsidTr="00C00AE8">
        <w:tc>
          <w:tcPr>
            <w:tcW w:w="1101" w:type="dxa"/>
            <w:vMerge/>
          </w:tcPr>
          <w:p w:rsidR="008111FA" w:rsidRPr="00FD37D9" w:rsidRDefault="008111FA" w:rsidP="00D674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8111FA" w:rsidRPr="00D67434" w:rsidRDefault="008111FA" w:rsidP="00D67434">
            <w:pPr>
              <w:rPr>
                <w:rFonts w:ascii="Times New Roman" w:hAnsi="Times New Roman" w:cs="Times New Roman"/>
                <w:lang w:val="kk-KZ"/>
              </w:rPr>
            </w:pPr>
            <w:r w:rsidRPr="00D67434">
              <w:rPr>
                <w:rFonts w:ascii="Times New Roman" w:hAnsi="Times New Roman" w:cs="Times New Roman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D67434">
              <w:rPr>
                <w:rFonts w:ascii="Times New Roman" w:hAnsi="Times New Roman" w:cs="Times New Roman"/>
                <w:lang w:val="kk-KZ"/>
              </w:rPr>
              <w:t>Химия өндірісіндегі улы заттар, жұмыс істеу қауіпсіздігі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D67434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7</w:t>
            </w:r>
          </w:p>
        </w:tc>
      </w:tr>
      <w:tr w:rsidR="00D67434" w:rsidRPr="00170267" w:rsidTr="00C00AE8">
        <w:trPr>
          <w:trHeight w:val="180"/>
        </w:trPr>
        <w:tc>
          <w:tcPr>
            <w:tcW w:w="1101" w:type="dxa"/>
            <w:vMerge/>
          </w:tcPr>
          <w:p w:rsidR="00D67434" w:rsidRPr="00170267" w:rsidRDefault="00D67434" w:rsidP="00D6743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D67434" w:rsidRPr="00D67434" w:rsidRDefault="00D67434" w:rsidP="00D67434">
            <w:pPr>
              <w:rPr>
                <w:rFonts w:ascii="Times New Roman" w:hAnsi="Times New Roman" w:cs="Times New Roman"/>
                <w:lang w:val="kk-KZ"/>
              </w:rPr>
            </w:pPr>
            <w:r w:rsidRPr="00D67434">
              <w:rPr>
                <w:rFonts w:ascii="Times New Roman" w:hAnsi="Times New Roman" w:cs="Times New Roman"/>
                <w:lang w:val="kk-KZ"/>
              </w:rPr>
              <w:t>3 СОӨЖ. ҚР қауіпті өндіріс орындары туралы заңы</w:t>
            </w:r>
          </w:p>
        </w:tc>
        <w:tc>
          <w:tcPr>
            <w:tcW w:w="1530" w:type="dxa"/>
            <w:gridSpan w:val="2"/>
          </w:tcPr>
          <w:p w:rsidR="00D67434" w:rsidRPr="00B26128" w:rsidRDefault="00D67434" w:rsidP="00D674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D67434" w:rsidRPr="00B26128" w:rsidRDefault="00D67434" w:rsidP="00D67434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9</w:t>
            </w:r>
          </w:p>
        </w:tc>
      </w:tr>
      <w:tr w:rsidR="008111FA" w:rsidRPr="00170267" w:rsidTr="00C00AE8">
        <w:tc>
          <w:tcPr>
            <w:tcW w:w="1101" w:type="dxa"/>
            <w:vMerge w:val="restart"/>
          </w:tcPr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8111FA" w:rsidRPr="00170267" w:rsidRDefault="008111FA" w:rsidP="00D67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D67434">
              <w:rPr>
                <w:rFonts w:ascii="Times New Roman" w:hAnsi="Times New Roman" w:cs="Times New Roman"/>
                <w:lang w:val="kk-KZ"/>
              </w:rPr>
              <w:t xml:space="preserve"> дәріс. </w:t>
            </w:r>
            <w:r>
              <w:rPr>
                <w:rFonts w:ascii="Times New Roman" w:hAnsi="Times New Roman" w:cs="Times New Roman"/>
                <w:lang w:val="kk-KZ"/>
              </w:rPr>
              <w:t xml:space="preserve">Өндірістік бөлмелердің микроклиматы және оның еңбек өнімділігіне әсері.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B26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1FA" w:rsidRPr="00170267" w:rsidTr="00C00AE8">
        <w:trPr>
          <w:trHeight w:val="469"/>
        </w:trPr>
        <w:tc>
          <w:tcPr>
            <w:tcW w:w="1101" w:type="dxa"/>
            <w:vMerge/>
          </w:tcPr>
          <w:p w:rsidR="008111FA" w:rsidRPr="00170267" w:rsidRDefault="008111FA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8111FA" w:rsidRPr="00170267" w:rsidRDefault="008111FA" w:rsidP="00E835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F4FF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FF4FF3">
              <w:rPr>
                <w:rFonts w:ascii="Times New Roman" w:hAnsi="Times New Roman" w:cs="Times New Roman"/>
                <w:lang w:val="kk-KZ"/>
              </w:rPr>
              <w:t>Жұмыс орындарындағы санитарлы-гигиеналық нормалар. Өндіріс орындарындағы шаң-тозаң, анықтау әдістері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273E33" w:rsidRDefault="008111FA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67434" w:rsidRPr="00FF4FF3" w:rsidTr="00C00AE8">
        <w:trPr>
          <w:trHeight w:val="469"/>
        </w:trPr>
        <w:tc>
          <w:tcPr>
            <w:tcW w:w="1101" w:type="dxa"/>
            <w:vMerge/>
          </w:tcPr>
          <w:p w:rsidR="00D67434" w:rsidRPr="00170267" w:rsidRDefault="00D67434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D67434" w:rsidRPr="00170267" w:rsidRDefault="00FF4FF3" w:rsidP="00FF4FF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FF4FF3">
              <w:rPr>
                <w:rFonts w:ascii="Times New Roman" w:hAnsi="Times New Roman" w:cs="Times New Roman"/>
                <w:lang w:val="kk-KZ"/>
              </w:rPr>
              <w:t xml:space="preserve"> СОӨЖ. </w:t>
            </w:r>
            <w:r>
              <w:rPr>
                <w:rFonts w:ascii="Times New Roman" w:hAnsi="Times New Roman" w:cs="Times New Roman"/>
                <w:lang w:val="kk-KZ"/>
              </w:rPr>
              <w:t xml:space="preserve">Зиянды заттардың жіктелуі. Улы заттардың адам ағзасына әсері. Зиянды заттардың ШРК-сы. </w:t>
            </w:r>
          </w:p>
        </w:tc>
        <w:tc>
          <w:tcPr>
            <w:tcW w:w="1530" w:type="dxa"/>
            <w:gridSpan w:val="2"/>
          </w:tcPr>
          <w:p w:rsidR="00D67434" w:rsidRDefault="00D67434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D67434" w:rsidRDefault="00D67434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1FA" w:rsidRPr="00FF4FF3" w:rsidTr="00C00AE8">
        <w:trPr>
          <w:trHeight w:val="287"/>
        </w:trPr>
        <w:tc>
          <w:tcPr>
            <w:tcW w:w="1101" w:type="dxa"/>
            <w:vMerge w:val="restart"/>
          </w:tcPr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90" w:type="dxa"/>
            <w:gridSpan w:val="5"/>
          </w:tcPr>
          <w:p w:rsidR="008111FA" w:rsidRPr="00FD37D9" w:rsidRDefault="008111FA" w:rsidP="003D5D0B">
            <w:pPr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5 дәріс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FD37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Өндірістік жарықтандыру түрлері. Өндірістік бөлмелердің жарықтандырылуына қойылатын талаптар.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FF4FF3" w:rsidRDefault="008111FA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1FA" w:rsidRPr="00BC5092" w:rsidTr="00C00AE8">
        <w:tc>
          <w:tcPr>
            <w:tcW w:w="1101" w:type="dxa"/>
            <w:vMerge/>
          </w:tcPr>
          <w:p w:rsidR="008111FA" w:rsidRPr="00BC5092" w:rsidRDefault="008111FA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8111FA" w:rsidRPr="00FD37D9" w:rsidRDefault="008111FA" w:rsidP="003D5D0B">
            <w:pPr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141937">
              <w:rPr>
                <w:rFonts w:ascii="Times New Roman" w:hAnsi="Times New Roman" w:cs="Times New Roman"/>
                <w:lang w:val="kk-KZ"/>
              </w:rPr>
              <w:t>Өндіріс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орындарындағы діріл,</w:t>
            </w:r>
            <w:r w:rsidRPr="00141937">
              <w:rPr>
                <w:rFonts w:ascii="Times New Roman" w:hAnsi="Times New Roman" w:cs="Times New Roman"/>
                <w:lang w:val="kk-KZ"/>
              </w:rPr>
              <w:t xml:space="preserve"> зияны, қорғаныс жолдары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B26128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7</w:t>
            </w:r>
          </w:p>
        </w:tc>
      </w:tr>
      <w:tr w:rsidR="00040432" w:rsidRPr="00BC5092" w:rsidTr="00C00AE8">
        <w:tc>
          <w:tcPr>
            <w:tcW w:w="1101" w:type="dxa"/>
            <w:vMerge/>
            <w:vAlign w:val="center"/>
          </w:tcPr>
          <w:p w:rsidR="00040432" w:rsidRPr="00BC5092" w:rsidRDefault="00040432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40432" w:rsidRPr="00FD37D9" w:rsidRDefault="0016460B" w:rsidP="009B6F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040432">
              <w:rPr>
                <w:rFonts w:ascii="Times New Roman" w:hAnsi="Times New Roman" w:cs="Times New Roman"/>
                <w:lang w:val="kk-KZ"/>
              </w:rPr>
              <w:t xml:space="preserve"> СОӨЖ</w:t>
            </w:r>
            <w:r w:rsidR="00040432" w:rsidRPr="00B62FE8">
              <w:rPr>
                <w:rFonts w:ascii="Times New Roman" w:hAnsi="Times New Roman" w:cs="Times New Roman"/>
                <w:lang w:val="kk-KZ"/>
              </w:rPr>
              <w:t xml:space="preserve">.  </w:t>
            </w:r>
            <w:r w:rsidR="003D5D0B" w:rsidRPr="003D5D0B">
              <w:rPr>
                <w:rFonts w:ascii="Times New Roman" w:hAnsi="Times New Roman" w:cs="Times New Roman"/>
                <w:lang w:val="kk-KZ"/>
              </w:rPr>
              <w:t>ҚР заңы: қауіпті өндірістік объектілердегі өндірістік қауіпсіздігі туралы заң. Технологиялық үрдестерді автоматтау және механизациялау.</w:t>
            </w:r>
          </w:p>
        </w:tc>
        <w:tc>
          <w:tcPr>
            <w:tcW w:w="1530" w:type="dxa"/>
            <w:gridSpan w:val="2"/>
          </w:tcPr>
          <w:p w:rsidR="00040432" w:rsidRPr="00B26128" w:rsidRDefault="00040432" w:rsidP="00B26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3"/>
          </w:tcPr>
          <w:p w:rsidR="00040432" w:rsidRPr="00B26128" w:rsidRDefault="00040432" w:rsidP="00B26128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9</w:t>
            </w:r>
          </w:p>
        </w:tc>
      </w:tr>
      <w:tr w:rsidR="008111FA" w:rsidRPr="004458FB" w:rsidTr="00C00AE8">
        <w:tc>
          <w:tcPr>
            <w:tcW w:w="1101" w:type="dxa"/>
            <w:vMerge w:val="restart"/>
            <w:vAlign w:val="center"/>
          </w:tcPr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90" w:type="dxa"/>
            <w:gridSpan w:val="5"/>
          </w:tcPr>
          <w:p w:rsidR="008111FA" w:rsidRPr="00FD37D9" w:rsidRDefault="008111FA" w:rsidP="000F0A73">
            <w:pPr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6 дәріс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FD37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Өндірістік шу және діріл. Шу мен дірілден қорғанудың іс-шаралары.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4458FB" w:rsidRDefault="008111FA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1FA" w:rsidRPr="00BC5092" w:rsidTr="00C00AE8">
        <w:tc>
          <w:tcPr>
            <w:tcW w:w="1101" w:type="dxa"/>
            <w:vMerge/>
          </w:tcPr>
          <w:p w:rsidR="008111FA" w:rsidRPr="00FD37D9" w:rsidRDefault="008111FA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8111FA" w:rsidRPr="00FD37D9" w:rsidRDefault="008111FA" w:rsidP="00EB3CB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16460B">
              <w:rPr>
                <w:rFonts w:ascii="Times New Roman" w:hAnsi="Times New Roman" w:cs="Times New Roman"/>
                <w:lang w:val="kk-KZ"/>
              </w:rPr>
              <w:t xml:space="preserve">Өндіріс орындарындағы шу  </w:t>
            </w:r>
            <w:r>
              <w:rPr>
                <w:rFonts w:ascii="Times New Roman" w:hAnsi="Times New Roman" w:cs="Times New Roman"/>
                <w:lang w:val="kk-KZ"/>
              </w:rPr>
              <w:t>мен діріл деңгейлері және оларды анықтау жолдары.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B26128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7</w:t>
            </w:r>
          </w:p>
        </w:tc>
      </w:tr>
      <w:tr w:rsidR="003D5D0B" w:rsidRPr="000F0A73" w:rsidTr="00C00AE8">
        <w:tc>
          <w:tcPr>
            <w:tcW w:w="1101" w:type="dxa"/>
          </w:tcPr>
          <w:p w:rsidR="003D5D0B" w:rsidRPr="00FD37D9" w:rsidRDefault="003D5D0B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3D5D0B" w:rsidRPr="00FD37D9" w:rsidRDefault="0016460B" w:rsidP="001419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3D5D0B" w:rsidRPr="003D5D0B">
              <w:rPr>
                <w:rFonts w:ascii="Times New Roman" w:hAnsi="Times New Roman" w:cs="Times New Roman"/>
                <w:lang w:val="kk-KZ"/>
              </w:rPr>
              <w:t xml:space="preserve"> СОӨЖ.  </w:t>
            </w:r>
            <w:r w:rsidR="003D5D0B">
              <w:rPr>
                <w:rFonts w:ascii="Times New Roman" w:hAnsi="Times New Roman" w:cs="Times New Roman"/>
                <w:lang w:val="kk-KZ"/>
              </w:rPr>
              <w:t xml:space="preserve">Өндірістегі апаттар мен бақытсыздық жағдайларды есепке алу және </w:t>
            </w:r>
            <w:r w:rsidR="00141937">
              <w:rPr>
                <w:rFonts w:ascii="Times New Roman" w:hAnsi="Times New Roman" w:cs="Times New Roman"/>
                <w:lang w:val="kk-KZ"/>
              </w:rPr>
              <w:t xml:space="preserve">тексеру. </w:t>
            </w:r>
          </w:p>
        </w:tc>
        <w:tc>
          <w:tcPr>
            <w:tcW w:w="1530" w:type="dxa"/>
            <w:gridSpan w:val="2"/>
          </w:tcPr>
          <w:p w:rsidR="003D5D0B" w:rsidRPr="007C5509" w:rsidRDefault="003D5D0B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3D5D0B" w:rsidRPr="007C5509" w:rsidRDefault="003D5D0B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1FA" w:rsidRPr="004458FB" w:rsidTr="00C00AE8">
        <w:trPr>
          <w:trHeight w:val="563"/>
        </w:trPr>
        <w:tc>
          <w:tcPr>
            <w:tcW w:w="1101" w:type="dxa"/>
            <w:vMerge w:val="restart"/>
          </w:tcPr>
          <w:p w:rsidR="008111FA" w:rsidRPr="00FD37D9" w:rsidRDefault="008111FA" w:rsidP="001646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8111FA" w:rsidRPr="00FD37D9" w:rsidRDefault="008111FA" w:rsidP="0016460B">
            <w:pPr>
              <w:rPr>
                <w:rFonts w:ascii="Times New Roman" w:hAnsi="Times New Roman" w:cs="Times New Roman"/>
                <w:lang w:val="kk-KZ"/>
              </w:rPr>
            </w:pPr>
          </w:p>
          <w:p w:rsidR="008111FA" w:rsidRPr="00FD37D9" w:rsidRDefault="008111FA" w:rsidP="001646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8111FA" w:rsidRPr="0016460B" w:rsidRDefault="008111FA" w:rsidP="0016460B">
            <w:pPr>
              <w:rPr>
                <w:rFonts w:ascii="Times New Roman" w:hAnsi="Times New Roman" w:cs="Times New Roman"/>
                <w:lang w:val="kk-KZ"/>
              </w:rPr>
            </w:pPr>
            <w:r w:rsidRPr="0016460B">
              <w:rPr>
                <w:rFonts w:ascii="Times New Roman" w:hAnsi="Times New Roman" w:cs="Times New Roman"/>
                <w:lang w:val="kk-KZ"/>
              </w:rPr>
              <w:t>7 дәріс. Химиялық өндірістегі негізгі технологиялық жабдықтар мен оны жасаудағы негізгі бағыттар.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4458FB" w:rsidRDefault="008111FA" w:rsidP="001646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111FA" w:rsidRPr="00BC5092" w:rsidTr="00C00AE8">
        <w:trPr>
          <w:trHeight w:val="303"/>
        </w:trPr>
        <w:tc>
          <w:tcPr>
            <w:tcW w:w="1101" w:type="dxa"/>
            <w:vMerge/>
            <w:vAlign w:val="center"/>
          </w:tcPr>
          <w:p w:rsidR="008111FA" w:rsidRPr="00BC5092" w:rsidRDefault="008111FA" w:rsidP="0016460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8111FA" w:rsidRPr="0016460B" w:rsidRDefault="008111FA" w:rsidP="0016460B">
            <w:pPr>
              <w:rPr>
                <w:rFonts w:ascii="Times New Roman" w:hAnsi="Times New Roman" w:cs="Times New Roman"/>
                <w:lang w:val="kk-KZ"/>
              </w:rPr>
            </w:pPr>
            <w:r w:rsidRPr="0016460B">
              <w:rPr>
                <w:rFonts w:ascii="Times New Roman" w:hAnsi="Times New Roman" w:cs="Times New Roman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16460B">
              <w:rPr>
                <w:rFonts w:ascii="Times New Roman" w:hAnsi="Times New Roman" w:cs="Times New Roman"/>
                <w:lang w:val="kk-KZ"/>
              </w:rPr>
              <w:t>Жеке қорғаныс құралдары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16460B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7</w:t>
            </w:r>
          </w:p>
        </w:tc>
      </w:tr>
      <w:tr w:rsidR="0016460B" w:rsidRPr="00BC5092" w:rsidTr="00C00AE8">
        <w:trPr>
          <w:trHeight w:val="303"/>
        </w:trPr>
        <w:tc>
          <w:tcPr>
            <w:tcW w:w="1101" w:type="dxa"/>
            <w:vMerge/>
            <w:vAlign w:val="center"/>
          </w:tcPr>
          <w:p w:rsidR="0016460B" w:rsidRPr="00BC5092" w:rsidRDefault="0016460B" w:rsidP="0016460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16460B" w:rsidRPr="0016460B" w:rsidRDefault="0016460B" w:rsidP="0016460B">
            <w:pPr>
              <w:rPr>
                <w:rFonts w:ascii="Times New Roman" w:hAnsi="Times New Roman" w:cs="Times New Roman"/>
                <w:lang w:val="kk-KZ"/>
              </w:rPr>
            </w:pPr>
            <w:r w:rsidRPr="0016460B">
              <w:rPr>
                <w:rFonts w:ascii="Times New Roman" w:hAnsi="Times New Roman" w:cs="Times New Roman"/>
                <w:lang w:val="kk-KZ"/>
              </w:rPr>
              <w:t>7 СОӨЖ. Өндіріс жабдықтардың сенімділігін арттыру.</w:t>
            </w:r>
          </w:p>
        </w:tc>
        <w:tc>
          <w:tcPr>
            <w:tcW w:w="1530" w:type="dxa"/>
            <w:gridSpan w:val="2"/>
          </w:tcPr>
          <w:p w:rsidR="0016460B" w:rsidRPr="0016460B" w:rsidRDefault="0016460B" w:rsidP="001646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16460B" w:rsidRPr="00B26128" w:rsidRDefault="0016460B" w:rsidP="0016460B">
            <w:pPr>
              <w:jc w:val="center"/>
              <w:rPr>
                <w:rFonts w:ascii="Times New Roman" w:hAnsi="Times New Roman" w:cs="Times New Roman"/>
              </w:rPr>
            </w:pPr>
            <w:r w:rsidRPr="00B26128">
              <w:rPr>
                <w:rFonts w:ascii="Times New Roman" w:hAnsi="Times New Roman" w:cs="Times New Roman"/>
              </w:rPr>
              <w:t>9</w:t>
            </w:r>
          </w:p>
        </w:tc>
      </w:tr>
      <w:tr w:rsidR="00040432" w:rsidRPr="00BC5092" w:rsidTr="00C00AE8">
        <w:trPr>
          <w:trHeight w:val="303"/>
        </w:trPr>
        <w:tc>
          <w:tcPr>
            <w:tcW w:w="1101" w:type="dxa"/>
            <w:vMerge/>
            <w:vAlign w:val="center"/>
          </w:tcPr>
          <w:p w:rsidR="00040432" w:rsidRPr="00BC5092" w:rsidRDefault="00040432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40432" w:rsidRPr="0016460B" w:rsidRDefault="00040432" w:rsidP="004F1407">
            <w:pPr>
              <w:rPr>
                <w:rFonts w:ascii="Times New Roman" w:hAnsi="Times New Roman" w:cs="Times New Roman"/>
                <w:lang w:val="kk-KZ"/>
              </w:rPr>
            </w:pPr>
            <w:r w:rsidRPr="0016460B">
              <w:rPr>
                <w:rFonts w:ascii="Times New Roman" w:hAnsi="Times New Roman" w:cs="Times New Roman"/>
                <w:lang w:val="kk-KZ"/>
              </w:rPr>
              <w:t>Бақылау жұмысы</w:t>
            </w:r>
          </w:p>
        </w:tc>
        <w:tc>
          <w:tcPr>
            <w:tcW w:w="1530" w:type="dxa"/>
            <w:gridSpan w:val="2"/>
          </w:tcPr>
          <w:p w:rsidR="00040432" w:rsidRPr="00B26128" w:rsidRDefault="00040432" w:rsidP="00B26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3"/>
          </w:tcPr>
          <w:p w:rsidR="00040432" w:rsidRPr="00B26128" w:rsidRDefault="00040432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6128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040432" w:rsidRPr="00BC5092" w:rsidTr="00C00AE8">
        <w:trPr>
          <w:trHeight w:val="273"/>
        </w:trPr>
        <w:tc>
          <w:tcPr>
            <w:tcW w:w="1101" w:type="dxa"/>
            <w:vMerge/>
            <w:vAlign w:val="center"/>
          </w:tcPr>
          <w:p w:rsidR="00040432" w:rsidRPr="00BC5092" w:rsidRDefault="00040432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40432" w:rsidRPr="00FD37D9" w:rsidRDefault="00040432" w:rsidP="00E8352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C5092">
              <w:rPr>
                <w:rFonts w:ascii="Times New Roman" w:hAnsi="Times New Roman" w:cs="Times New Roman"/>
                <w:b/>
                <w:lang w:val="kk-KZ"/>
              </w:rPr>
              <w:t>№1</w:t>
            </w:r>
            <w:r w:rsidRPr="00FD37D9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</w:t>
            </w:r>
            <w:r w:rsidRPr="00BC509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530" w:type="dxa"/>
            <w:gridSpan w:val="2"/>
          </w:tcPr>
          <w:p w:rsidR="00040432" w:rsidRPr="00B26128" w:rsidRDefault="00040432" w:rsidP="00B261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40432" w:rsidRPr="00B26128" w:rsidRDefault="00040432" w:rsidP="00B261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26128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40432" w:rsidRPr="00BC5092" w:rsidTr="00C00AE8">
        <w:tc>
          <w:tcPr>
            <w:tcW w:w="1101" w:type="dxa"/>
            <w:vAlign w:val="center"/>
          </w:tcPr>
          <w:p w:rsidR="00040432" w:rsidRPr="00BC5092" w:rsidRDefault="00040432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40432" w:rsidRPr="00BC5092" w:rsidRDefault="00040432" w:rsidP="00E8352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C5092">
              <w:rPr>
                <w:rFonts w:ascii="Times New Roman" w:hAnsi="Times New Roman" w:cs="Times New Roman"/>
                <w:b/>
                <w:lang w:val="kk-KZ"/>
              </w:rPr>
              <w:t>Midterm</w:t>
            </w:r>
          </w:p>
        </w:tc>
        <w:tc>
          <w:tcPr>
            <w:tcW w:w="1530" w:type="dxa"/>
            <w:gridSpan w:val="2"/>
          </w:tcPr>
          <w:p w:rsidR="00040432" w:rsidRPr="00B26128" w:rsidRDefault="00040432" w:rsidP="00B26128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33" w:type="dxa"/>
            <w:gridSpan w:val="3"/>
          </w:tcPr>
          <w:p w:rsidR="00040432" w:rsidRPr="00B26128" w:rsidRDefault="00040432" w:rsidP="00B261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6128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8111FA" w:rsidRPr="00BC5092" w:rsidTr="00C00AE8">
        <w:tc>
          <w:tcPr>
            <w:tcW w:w="1101" w:type="dxa"/>
            <w:vMerge w:val="restart"/>
            <w:vAlign w:val="center"/>
          </w:tcPr>
          <w:p w:rsidR="008111FA" w:rsidRPr="00FD37D9" w:rsidRDefault="008111FA" w:rsidP="00352A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8111FA" w:rsidRPr="00FD37D9" w:rsidRDefault="008111FA" w:rsidP="00352A13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8111FA" w:rsidRPr="007C5509" w:rsidRDefault="008111FA" w:rsidP="004458FB">
            <w:pPr>
              <w:rPr>
                <w:rFonts w:ascii="Times New Roman" w:hAnsi="Times New Roman" w:cs="Times New Roman"/>
                <w:lang w:val="kk-KZ"/>
              </w:rPr>
            </w:pPr>
            <w:r w:rsidRPr="004458FB">
              <w:rPr>
                <w:rFonts w:ascii="Times New Roman" w:hAnsi="Times New Roman" w:cs="Times New Roman"/>
                <w:lang w:val="kk-KZ"/>
              </w:rPr>
              <w:t>8</w:t>
            </w:r>
            <w:r w:rsidRPr="007C5509">
              <w:rPr>
                <w:rFonts w:ascii="Times New Roman" w:hAnsi="Times New Roman" w:cs="Times New Roman"/>
                <w:lang w:val="kk-KZ"/>
              </w:rPr>
              <w:t xml:space="preserve"> дәріс. </w:t>
            </w:r>
            <w:r w:rsidRPr="004458FB">
              <w:rPr>
                <w:rFonts w:ascii="Times New Roman" w:hAnsi="Times New Roman" w:cs="Times New Roman"/>
                <w:lang w:val="kk-KZ"/>
              </w:rPr>
              <w:t xml:space="preserve">Радиациялық қауіпсіздік. Радиоактивті заттармен жұмыс істеу кезінде қолданылатын қорғаныс құралдары.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352A1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6128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8111FA" w:rsidRPr="00BC5092" w:rsidTr="004458FB">
        <w:trPr>
          <w:trHeight w:val="416"/>
        </w:trPr>
        <w:tc>
          <w:tcPr>
            <w:tcW w:w="1101" w:type="dxa"/>
            <w:vMerge/>
          </w:tcPr>
          <w:p w:rsidR="008111FA" w:rsidRPr="00BC5092" w:rsidRDefault="008111FA" w:rsidP="00352A1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8111FA" w:rsidRPr="004458FB" w:rsidRDefault="008111FA" w:rsidP="004458FB">
            <w:pPr>
              <w:rPr>
                <w:rFonts w:ascii="Times New Roman" w:hAnsi="Times New Roman" w:cs="Times New Roman"/>
                <w:lang w:val="kk-KZ"/>
              </w:rPr>
            </w:pPr>
            <w:r w:rsidRPr="004458FB">
              <w:rPr>
                <w:rFonts w:ascii="Times New Roman" w:hAnsi="Times New Roman" w:cs="Times New Roman"/>
                <w:lang w:val="kk-KZ"/>
              </w:rPr>
              <w:t>8</w:t>
            </w:r>
            <w:r w:rsidRPr="004458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4458FB">
              <w:rPr>
                <w:rFonts w:ascii="Times New Roman" w:hAnsi="Times New Roman" w:cs="Times New Roman"/>
                <w:lang w:val="kk-KZ"/>
              </w:rPr>
              <w:t xml:space="preserve">Сәулелену деңгейлері.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352A13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26128"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2062B1" w:rsidRPr="000F0A73" w:rsidTr="00C00AE8">
        <w:trPr>
          <w:trHeight w:val="516"/>
        </w:trPr>
        <w:tc>
          <w:tcPr>
            <w:tcW w:w="1101" w:type="dxa"/>
            <w:vMerge/>
          </w:tcPr>
          <w:p w:rsidR="002062B1" w:rsidRPr="00BC5092" w:rsidRDefault="002062B1" w:rsidP="00352A1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2062B1" w:rsidRPr="004458FB" w:rsidRDefault="002062B1" w:rsidP="004458FB">
            <w:pPr>
              <w:rPr>
                <w:rFonts w:ascii="Times New Roman" w:hAnsi="Times New Roman" w:cs="Times New Roman"/>
                <w:lang w:val="kk-KZ"/>
              </w:rPr>
            </w:pPr>
            <w:r w:rsidRPr="007C5509">
              <w:rPr>
                <w:rFonts w:ascii="Times New Roman" w:hAnsi="Times New Roman" w:cs="Times New Roman"/>
                <w:lang w:val="kk-KZ"/>
              </w:rPr>
              <w:t xml:space="preserve">8 СОӨЖ. </w:t>
            </w:r>
            <w:r>
              <w:rPr>
                <w:rFonts w:ascii="Times New Roman" w:hAnsi="Times New Roman" w:cs="Times New Roman"/>
                <w:lang w:val="kk-KZ"/>
              </w:rPr>
              <w:t>Иондаушы сәулелер және олардың адам ағзасына әсері.</w:t>
            </w:r>
          </w:p>
        </w:tc>
        <w:tc>
          <w:tcPr>
            <w:tcW w:w="1530" w:type="dxa"/>
            <w:gridSpan w:val="2"/>
          </w:tcPr>
          <w:p w:rsidR="002062B1" w:rsidRDefault="002062B1" w:rsidP="00352A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2062B1" w:rsidRPr="00B26128" w:rsidRDefault="002062B1" w:rsidP="00352A13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8111FA" w:rsidRPr="00EB3CBA" w:rsidTr="00C00AE8">
        <w:tc>
          <w:tcPr>
            <w:tcW w:w="1101" w:type="dxa"/>
            <w:vMerge w:val="restart"/>
            <w:vAlign w:val="center"/>
          </w:tcPr>
          <w:p w:rsidR="008111FA" w:rsidRPr="00FD37D9" w:rsidRDefault="008111FA" w:rsidP="00E83527">
            <w:pPr>
              <w:rPr>
                <w:rFonts w:ascii="Times New Roman" w:hAnsi="Times New Roman" w:cs="Times New Roman"/>
                <w:lang w:val="kk-KZ"/>
              </w:rPr>
            </w:pPr>
          </w:p>
          <w:p w:rsidR="008111F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9</w:t>
            </w:r>
          </w:p>
          <w:p w:rsidR="008111FA" w:rsidRPr="00FD37D9" w:rsidRDefault="008111FA" w:rsidP="00E8352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8111FA" w:rsidRPr="00FD37D9" w:rsidRDefault="008111FA" w:rsidP="00EB3CBA">
            <w:pPr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9 дәріс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FD37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Электр қауіпсіздігі. Бөлмелердің электр қауіпсіздік деңгейі бойынша жіктелуі.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8111FA" w:rsidRPr="00B26128" w:rsidRDefault="008111FA" w:rsidP="00B261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6128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8111FA" w:rsidRPr="00EB3CBA" w:rsidTr="00C00AE8">
        <w:tc>
          <w:tcPr>
            <w:tcW w:w="1101" w:type="dxa"/>
            <w:vMerge/>
            <w:vAlign w:val="center"/>
          </w:tcPr>
          <w:p w:rsidR="008111FA" w:rsidRPr="00BC5092" w:rsidRDefault="008111FA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8111FA" w:rsidRPr="00FD37D9" w:rsidRDefault="008111FA" w:rsidP="00EB3CBA">
            <w:pPr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 xml:space="preserve">9 </w:t>
            </w:r>
            <w:r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>
              <w:rPr>
                <w:rFonts w:ascii="Times New Roman" w:hAnsi="Times New Roman" w:cs="Times New Roman"/>
                <w:lang w:val="kk-KZ"/>
              </w:rPr>
              <w:t xml:space="preserve">Жұмысшыларды электр тогымен зақымданудан қорғау. </w:t>
            </w:r>
          </w:p>
        </w:tc>
        <w:tc>
          <w:tcPr>
            <w:tcW w:w="1530" w:type="dxa"/>
            <w:gridSpan w:val="2"/>
          </w:tcPr>
          <w:p w:rsidR="008111FA" w:rsidRPr="008111FA" w:rsidRDefault="008111FA" w:rsidP="00596A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8111FA" w:rsidRPr="00BC5092" w:rsidRDefault="008111FA" w:rsidP="00E83527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C5092"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040432" w:rsidRPr="00BC5092" w:rsidTr="00C00AE8">
        <w:tc>
          <w:tcPr>
            <w:tcW w:w="1101" w:type="dxa"/>
            <w:vMerge/>
          </w:tcPr>
          <w:p w:rsidR="00040432" w:rsidRPr="00BC5092" w:rsidRDefault="00040432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040432" w:rsidRPr="00BC5092" w:rsidRDefault="00EB3CBA" w:rsidP="00EB3C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040432" w:rsidRPr="00BC5092">
              <w:rPr>
                <w:rFonts w:ascii="Times New Roman" w:hAnsi="Times New Roman" w:cs="Times New Roman"/>
                <w:lang w:val="kk-KZ"/>
              </w:rPr>
              <w:t xml:space="preserve"> СОӨЖ. </w:t>
            </w:r>
            <w:r w:rsidRPr="00EB3CBA">
              <w:rPr>
                <w:rFonts w:ascii="Times New Roman" w:hAnsi="Times New Roman" w:cs="Times New Roman"/>
                <w:lang w:val="kk-KZ"/>
              </w:rPr>
              <w:t>Технологиялық регламент- технологиялық үрдістердің қауіпсіздік негіздері</w:t>
            </w:r>
          </w:p>
        </w:tc>
        <w:tc>
          <w:tcPr>
            <w:tcW w:w="1530" w:type="dxa"/>
            <w:gridSpan w:val="2"/>
          </w:tcPr>
          <w:p w:rsidR="00040432" w:rsidRPr="00FD37D9" w:rsidRDefault="00040432" w:rsidP="00E8352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33" w:type="dxa"/>
            <w:gridSpan w:val="3"/>
          </w:tcPr>
          <w:p w:rsidR="00040432" w:rsidRPr="00BC5092" w:rsidRDefault="00273E33" w:rsidP="00E8352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BF722A" w:rsidRPr="00BC5092" w:rsidTr="00C00AE8">
        <w:tc>
          <w:tcPr>
            <w:tcW w:w="1101" w:type="dxa"/>
            <w:vMerge w:val="restart"/>
          </w:tcPr>
          <w:p w:rsidR="00BF722A" w:rsidRPr="00FD37D9" w:rsidRDefault="00BF722A" w:rsidP="009629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  <w:p w:rsidR="00BF722A" w:rsidRPr="00FD37D9" w:rsidRDefault="00BF722A" w:rsidP="009629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9629E5" w:rsidRDefault="00BF722A" w:rsidP="009629E5">
            <w:pPr>
              <w:rPr>
                <w:rFonts w:ascii="Times New Roman" w:hAnsi="Times New Roman" w:cs="Times New Roman"/>
                <w:lang w:val="kk-KZ"/>
              </w:rPr>
            </w:pPr>
            <w:r w:rsidRPr="009629E5">
              <w:rPr>
                <w:rFonts w:ascii="Times New Roman" w:hAnsi="Times New Roman" w:cs="Times New Roman"/>
                <w:lang w:val="kk-KZ"/>
              </w:rPr>
              <w:t>10 дәріс. Өндіріс жабдықтарының қауіпсіздігіне жалпы талап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9629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9629E5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F722A" w:rsidRPr="00BC5092" w:rsidTr="00C00AE8">
        <w:tc>
          <w:tcPr>
            <w:tcW w:w="1101" w:type="dxa"/>
            <w:vMerge/>
            <w:vAlign w:val="center"/>
          </w:tcPr>
          <w:p w:rsidR="00BF722A" w:rsidRPr="00BC5092" w:rsidRDefault="00BF722A" w:rsidP="009629E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BF722A" w:rsidRPr="008111FA" w:rsidRDefault="00BF722A" w:rsidP="009629E5">
            <w:pPr>
              <w:rPr>
                <w:rFonts w:ascii="Times New Roman" w:hAnsi="Times New Roman" w:cs="Times New Roman"/>
                <w:lang w:val="kk-KZ"/>
              </w:rPr>
            </w:pPr>
            <w:r w:rsidRPr="009629E5">
              <w:rPr>
                <w:rFonts w:ascii="Times New Roman" w:hAnsi="Times New Roman" w:cs="Times New Roman"/>
                <w:lang w:val="kk-KZ"/>
              </w:rPr>
              <w:t xml:space="preserve">10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9629E5">
              <w:rPr>
                <w:rFonts w:ascii="Times New Roman" w:hAnsi="Times New Roman" w:cs="Times New Roman"/>
                <w:lang w:val="kk-KZ"/>
              </w:rPr>
              <w:t xml:space="preserve">Өндіріс орындарындағы жарылыс. </w:t>
            </w:r>
            <w:r w:rsidRPr="008111FA">
              <w:rPr>
                <w:rFonts w:ascii="Times New Roman" w:hAnsi="Times New Roman" w:cs="Times New Roman"/>
                <w:lang w:val="kk-KZ"/>
              </w:rPr>
              <w:t>Жарылғыш заттар.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9629E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BF722A" w:rsidRPr="00BC5092" w:rsidRDefault="00BF722A" w:rsidP="009629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5092"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BF722A" w:rsidRPr="000F0A73" w:rsidTr="00C00AE8">
        <w:tc>
          <w:tcPr>
            <w:tcW w:w="1101" w:type="dxa"/>
            <w:vMerge/>
            <w:vAlign w:val="center"/>
          </w:tcPr>
          <w:p w:rsidR="00BF722A" w:rsidRPr="00BC5092" w:rsidRDefault="00BF722A" w:rsidP="009629E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BF722A" w:rsidRPr="009629E5" w:rsidRDefault="00BF722A" w:rsidP="009629E5">
            <w:pPr>
              <w:rPr>
                <w:rFonts w:ascii="Times New Roman" w:hAnsi="Times New Roman" w:cs="Times New Roman"/>
                <w:lang w:val="kk-KZ"/>
              </w:rPr>
            </w:pPr>
            <w:r w:rsidRPr="009629E5">
              <w:rPr>
                <w:rFonts w:ascii="Times New Roman" w:hAnsi="Times New Roman" w:cs="Times New Roman"/>
                <w:lang w:val="kk-KZ"/>
              </w:rPr>
              <w:t>10 СОӨЖ. Қысыммен істейтін ыдыстарды қолдану қауіпсіздігі мен өндірістік құбырлардың қауіпсіздігі.</w:t>
            </w:r>
          </w:p>
        </w:tc>
        <w:tc>
          <w:tcPr>
            <w:tcW w:w="1530" w:type="dxa"/>
            <w:gridSpan w:val="2"/>
          </w:tcPr>
          <w:p w:rsidR="00BF722A" w:rsidRDefault="00BF722A" w:rsidP="009629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BF722A" w:rsidRPr="00BC5092" w:rsidRDefault="00BF722A" w:rsidP="009629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BF722A" w:rsidRPr="00BC5092" w:rsidTr="00C00AE8">
        <w:trPr>
          <w:trHeight w:val="347"/>
        </w:trPr>
        <w:tc>
          <w:tcPr>
            <w:tcW w:w="1101" w:type="dxa"/>
            <w:vMerge w:val="restart"/>
          </w:tcPr>
          <w:p w:rsidR="00BF722A" w:rsidRPr="00FD37D9" w:rsidRDefault="00BF722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BF722A" w:rsidRPr="00FD37D9" w:rsidRDefault="00BF722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FD37D9" w:rsidRDefault="00BF722A" w:rsidP="009629E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11 дәріс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FD37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Нысандардың өрт профилактикасы. Технологиялық үдерістердің өрт қауіпсіздігі. 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E83527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F722A" w:rsidRPr="00BC5092" w:rsidTr="00C00AE8">
        <w:trPr>
          <w:trHeight w:val="686"/>
        </w:trPr>
        <w:tc>
          <w:tcPr>
            <w:tcW w:w="1101" w:type="dxa"/>
            <w:vMerge/>
            <w:vAlign w:val="center"/>
          </w:tcPr>
          <w:p w:rsidR="00BF722A" w:rsidRPr="00BC5092" w:rsidRDefault="00BF722A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BF722A" w:rsidRPr="00FD37D9" w:rsidRDefault="00BF722A" w:rsidP="009629E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 xml:space="preserve">11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>
              <w:rPr>
                <w:rFonts w:ascii="Times New Roman" w:hAnsi="Times New Roman" w:cs="Times New Roman"/>
                <w:lang w:val="kk-KZ"/>
              </w:rPr>
              <w:t xml:space="preserve">Өрт сөндіру құралдары мен әдістері. 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E83527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BF722A" w:rsidRPr="00BC5092" w:rsidRDefault="00BF722A" w:rsidP="00E8352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5092"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BF722A" w:rsidRPr="00BC5092" w:rsidTr="00BF722A">
        <w:trPr>
          <w:trHeight w:val="422"/>
        </w:trPr>
        <w:tc>
          <w:tcPr>
            <w:tcW w:w="1101" w:type="dxa"/>
            <w:vMerge/>
            <w:vAlign w:val="center"/>
          </w:tcPr>
          <w:p w:rsidR="00BF722A" w:rsidRPr="00BC5092" w:rsidRDefault="00BF722A" w:rsidP="00E8352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9629E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11 СОӨЖ. Химия өндірісіндегі түтік құбырлары.</w:t>
            </w:r>
          </w:p>
        </w:tc>
        <w:tc>
          <w:tcPr>
            <w:tcW w:w="1530" w:type="dxa"/>
            <w:gridSpan w:val="2"/>
          </w:tcPr>
          <w:p w:rsidR="00BF722A" w:rsidRPr="00FD37D9" w:rsidRDefault="00BF722A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BF722A" w:rsidRPr="00BC5092" w:rsidRDefault="00BF722A" w:rsidP="00E8352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9</w:t>
            </w:r>
          </w:p>
        </w:tc>
      </w:tr>
      <w:tr w:rsidR="00BF722A" w:rsidRPr="00BC5092" w:rsidTr="00C00AE8">
        <w:tc>
          <w:tcPr>
            <w:tcW w:w="1101" w:type="dxa"/>
            <w:vMerge w:val="restart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12 дәріс. Қысылған, сұйытылған және ерітілген газдың баллондары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F722A" w:rsidRPr="00BC5092" w:rsidTr="00C00AE8">
        <w:tc>
          <w:tcPr>
            <w:tcW w:w="1101" w:type="dxa"/>
            <w:vMerge/>
            <w:vAlign w:val="center"/>
          </w:tcPr>
          <w:p w:rsidR="00BF722A" w:rsidRPr="00BC5092" w:rsidRDefault="00BF722A" w:rsidP="00BF722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 xml:space="preserve">12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BF722A">
              <w:rPr>
                <w:rFonts w:ascii="Times New Roman" w:hAnsi="Times New Roman" w:cs="Times New Roman"/>
                <w:lang w:val="kk-KZ"/>
              </w:rPr>
              <w:t>Өндіріс орындарындағы жарақат және күю деңгейлері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BF722A" w:rsidRPr="00BC5092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C5092"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BF722A" w:rsidRPr="00BC5092" w:rsidTr="00C00AE8">
        <w:tc>
          <w:tcPr>
            <w:tcW w:w="1101" w:type="dxa"/>
            <w:vMerge/>
            <w:vAlign w:val="center"/>
          </w:tcPr>
          <w:p w:rsidR="00BF722A" w:rsidRPr="00BC5092" w:rsidRDefault="00BF722A" w:rsidP="00BF722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 xml:space="preserve">12 СОӨЖ. Көтеру және түсіру жұмыстарының қауіпсіздігі. </w:t>
            </w:r>
            <w:r w:rsidRPr="00BF722A">
              <w:rPr>
                <w:rFonts w:ascii="Times New Roman" w:hAnsi="Times New Roman" w:cs="Times New Roman"/>
              </w:rPr>
              <w:t>Жүк көтеру машиналары мен механизмдер</w:t>
            </w:r>
          </w:p>
        </w:tc>
        <w:tc>
          <w:tcPr>
            <w:tcW w:w="1530" w:type="dxa"/>
            <w:gridSpan w:val="2"/>
          </w:tcPr>
          <w:p w:rsidR="00BF722A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BF722A" w:rsidRPr="00BC5092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BF722A" w:rsidRPr="00BC5092" w:rsidTr="00C00AE8">
        <w:tc>
          <w:tcPr>
            <w:tcW w:w="1101" w:type="dxa"/>
            <w:vMerge w:val="restart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13 дәріс. Завод ішіндегі транспорт қауіпсіздігінің эксплуатациясы және тасымалдау құралдары.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F722A" w:rsidRPr="00BC5092" w:rsidTr="00C00AE8">
        <w:tc>
          <w:tcPr>
            <w:tcW w:w="1101" w:type="dxa"/>
            <w:vMerge/>
            <w:vAlign w:val="center"/>
          </w:tcPr>
          <w:p w:rsidR="00BF722A" w:rsidRPr="00FD37D9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 xml:space="preserve">13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BF722A">
              <w:rPr>
                <w:rFonts w:ascii="Times New Roman" w:hAnsi="Times New Roman" w:cs="Times New Roman"/>
                <w:lang w:val="kk-KZ"/>
              </w:rPr>
              <w:t>Жарылғыш заттар және олармен жұмыс істеу қауіпсіздігі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BF722A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BF722A" w:rsidRPr="00BF722A" w:rsidTr="00C00AE8">
        <w:tc>
          <w:tcPr>
            <w:tcW w:w="1101" w:type="dxa"/>
            <w:vMerge/>
            <w:vAlign w:val="center"/>
          </w:tcPr>
          <w:p w:rsidR="00BF722A" w:rsidRPr="00FD37D9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13 СОӨЖ. Көтеру және түсіру жұмыстарының қауіпсіздігі. Жүк көтеру машиналары мен механизмдер</w:t>
            </w:r>
          </w:p>
        </w:tc>
        <w:tc>
          <w:tcPr>
            <w:tcW w:w="1530" w:type="dxa"/>
            <w:gridSpan w:val="2"/>
          </w:tcPr>
          <w:p w:rsidR="00BF722A" w:rsidRPr="00BC5092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BF722A" w:rsidRPr="00BC5092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9</w:t>
            </w:r>
          </w:p>
        </w:tc>
      </w:tr>
      <w:tr w:rsidR="00BF722A" w:rsidRPr="00BF722A" w:rsidTr="00C00AE8">
        <w:tc>
          <w:tcPr>
            <w:tcW w:w="1101" w:type="dxa"/>
            <w:vMerge w:val="restart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14 дәріс. Газ жұмыстарын жасаудағы кауіпсіздік.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F722A" w:rsidRPr="00BF722A" w:rsidTr="00C00AE8">
        <w:tc>
          <w:tcPr>
            <w:tcW w:w="1101" w:type="dxa"/>
            <w:vMerge/>
            <w:vAlign w:val="center"/>
          </w:tcPr>
          <w:p w:rsidR="00BF722A" w:rsidRPr="00FD37D9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</w:rPr>
            </w:pPr>
            <w:r w:rsidRPr="00BF722A">
              <w:rPr>
                <w:rFonts w:ascii="Times New Roman" w:hAnsi="Times New Roman" w:cs="Times New Roman"/>
              </w:rPr>
              <w:t xml:space="preserve">14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BF722A">
              <w:rPr>
                <w:rFonts w:ascii="Times New Roman" w:hAnsi="Times New Roman" w:cs="Times New Roman"/>
              </w:rPr>
              <w:t>Технологиялық регламент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BF722A" w:rsidRPr="000F0A73" w:rsidTr="00C00AE8">
        <w:tc>
          <w:tcPr>
            <w:tcW w:w="1101" w:type="dxa"/>
            <w:vMerge/>
            <w:vAlign w:val="center"/>
          </w:tcPr>
          <w:p w:rsidR="00BF722A" w:rsidRPr="00FD37D9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14 СОӨЖ. Жабық құралдарда жұмыс істегендегі қауіпсіздік.</w:t>
            </w:r>
          </w:p>
        </w:tc>
        <w:tc>
          <w:tcPr>
            <w:tcW w:w="1530" w:type="dxa"/>
            <w:gridSpan w:val="2"/>
          </w:tcPr>
          <w:p w:rsidR="00BF722A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BF722A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BF722A" w:rsidRPr="00BF722A" w:rsidTr="00C00AE8">
        <w:tc>
          <w:tcPr>
            <w:tcW w:w="1101" w:type="dxa"/>
            <w:vMerge w:val="restart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7D9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>15 дәріс. Отпен жұмыс жасаудағы қауіпсіздік.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F722A" w:rsidRPr="0048220B" w:rsidTr="00C00AE8">
        <w:trPr>
          <w:trHeight w:val="526"/>
        </w:trPr>
        <w:tc>
          <w:tcPr>
            <w:tcW w:w="1101" w:type="dxa"/>
            <w:vMerge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BF722A" w:rsidRPr="00BF722A" w:rsidRDefault="00BF722A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BF722A">
              <w:rPr>
                <w:rFonts w:ascii="Times New Roman" w:hAnsi="Times New Roman" w:cs="Times New Roman"/>
                <w:lang w:val="kk-KZ"/>
              </w:rPr>
              <w:t xml:space="preserve">15 </w:t>
            </w:r>
            <w:r w:rsidR="008111FA">
              <w:rPr>
                <w:rFonts w:ascii="Times New Roman" w:hAnsi="Times New Roman" w:cs="Times New Roman"/>
                <w:lang w:val="kk-KZ"/>
              </w:rPr>
              <w:t xml:space="preserve">семинар </w:t>
            </w:r>
            <w:r w:rsidR="008111FA" w:rsidRPr="0000642D">
              <w:rPr>
                <w:rFonts w:ascii="Times New Roman" w:hAnsi="Times New Roman" w:cs="Times New Roman"/>
                <w:lang w:val="kk-KZ"/>
              </w:rPr>
              <w:t xml:space="preserve">сабақ. </w:t>
            </w:r>
            <w:r w:rsidRPr="00BF722A">
              <w:rPr>
                <w:rFonts w:ascii="Times New Roman" w:hAnsi="Times New Roman" w:cs="Times New Roman"/>
                <w:lang w:val="kk-KZ"/>
              </w:rPr>
              <w:t>Хлор өндірісіндегі технологиялық регламент</w:t>
            </w:r>
          </w:p>
        </w:tc>
        <w:tc>
          <w:tcPr>
            <w:tcW w:w="1530" w:type="dxa"/>
            <w:gridSpan w:val="2"/>
          </w:tcPr>
          <w:p w:rsidR="00BF722A" w:rsidRPr="00FD37D9" w:rsidRDefault="008111FA" w:rsidP="00BF72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BF722A" w:rsidRPr="00FD37D9" w:rsidRDefault="00BF722A" w:rsidP="00BF722A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040432" w:rsidRPr="0048220B" w:rsidTr="00C00AE8">
        <w:trPr>
          <w:trHeight w:val="526"/>
        </w:trPr>
        <w:tc>
          <w:tcPr>
            <w:tcW w:w="1101" w:type="dxa"/>
            <w:vMerge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040432" w:rsidRPr="0054294D" w:rsidRDefault="00040432" w:rsidP="00BF722A">
            <w:pPr>
              <w:rPr>
                <w:rFonts w:ascii="Times New Roman" w:hAnsi="Times New Roman" w:cs="Times New Roman"/>
                <w:lang w:val="kk-KZ"/>
              </w:rPr>
            </w:pPr>
            <w:r w:rsidRPr="0054294D">
              <w:rPr>
                <w:rFonts w:ascii="Times New Roman" w:hAnsi="Times New Roman" w:cs="Times New Roman"/>
                <w:lang w:val="kk-KZ"/>
              </w:rPr>
              <w:t xml:space="preserve">7 СОӨЖ. </w:t>
            </w:r>
            <w:r w:rsidR="00BF722A">
              <w:rPr>
                <w:rFonts w:ascii="Times New Roman" w:hAnsi="Times New Roman" w:cs="Times New Roman"/>
                <w:lang w:val="kk-KZ"/>
              </w:rPr>
              <w:t xml:space="preserve">Технологиялық үдерістерді мезанизациялау, автоматтандыру және қашықтан басқару. </w:t>
            </w:r>
          </w:p>
        </w:tc>
        <w:tc>
          <w:tcPr>
            <w:tcW w:w="1530" w:type="dxa"/>
            <w:gridSpan w:val="2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40432" w:rsidRDefault="00273E33" w:rsidP="00E83527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7</w:t>
            </w:r>
          </w:p>
        </w:tc>
      </w:tr>
      <w:tr w:rsidR="00040432" w:rsidRPr="0048220B" w:rsidTr="0054294D">
        <w:trPr>
          <w:trHeight w:val="263"/>
        </w:trPr>
        <w:tc>
          <w:tcPr>
            <w:tcW w:w="1101" w:type="dxa"/>
            <w:vMerge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040432" w:rsidRPr="0054294D" w:rsidRDefault="00040432" w:rsidP="0054294D">
            <w:pPr>
              <w:rPr>
                <w:rFonts w:ascii="Times New Roman" w:hAnsi="Times New Roman" w:cs="Times New Roman"/>
                <w:lang w:val="kk-KZ"/>
              </w:rPr>
            </w:pPr>
            <w:r w:rsidRPr="0054294D">
              <w:rPr>
                <w:rFonts w:ascii="Times New Roman" w:hAnsi="Times New Roman" w:cs="Times New Roman"/>
                <w:lang w:val="kk-KZ"/>
              </w:rPr>
              <w:t>Бақылау жұмысы</w:t>
            </w:r>
            <w:r w:rsidRPr="0054294D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530" w:type="dxa"/>
            <w:gridSpan w:val="2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40432" w:rsidRDefault="00273E33" w:rsidP="00E83527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040432" w:rsidRPr="0054294D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040432" w:rsidRPr="0048220B" w:rsidTr="00C00AE8">
        <w:tc>
          <w:tcPr>
            <w:tcW w:w="1101" w:type="dxa"/>
            <w:vAlign w:val="center"/>
          </w:tcPr>
          <w:p w:rsidR="00040432" w:rsidRPr="00FD37D9" w:rsidRDefault="00040432" w:rsidP="00E8352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040432" w:rsidRPr="00FD37D9" w:rsidRDefault="00040432" w:rsidP="00E8352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37D9">
              <w:rPr>
                <w:rFonts w:ascii="Times New Roman" w:hAnsi="Times New Roman" w:cs="Times New Roman"/>
                <w:b/>
                <w:lang w:val="kk-KZ"/>
              </w:rPr>
              <w:t xml:space="preserve">№2 Аралық бақылау </w:t>
            </w:r>
          </w:p>
        </w:tc>
        <w:tc>
          <w:tcPr>
            <w:tcW w:w="1530" w:type="dxa"/>
            <w:gridSpan w:val="2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40432" w:rsidRPr="0048220B" w:rsidTr="00C00AE8">
        <w:tc>
          <w:tcPr>
            <w:tcW w:w="1101" w:type="dxa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040432" w:rsidRPr="00FD37D9" w:rsidRDefault="00040432" w:rsidP="00E8352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37D9"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</w:tc>
        <w:tc>
          <w:tcPr>
            <w:tcW w:w="1530" w:type="dxa"/>
            <w:gridSpan w:val="2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40432" w:rsidRPr="0048220B" w:rsidTr="00C00AE8">
        <w:tc>
          <w:tcPr>
            <w:tcW w:w="1101" w:type="dxa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90" w:type="dxa"/>
            <w:gridSpan w:val="5"/>
          </w:tcPr>
          <w:p w:rsidR="00040432" w:rsidRPr="00FD37D9" w:rsidRDefault="00040432" w:rsidP="00E8352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37D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530" w:type="dxa"/>
            <w:gridSpan w:val="2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3"/>
          </w:tcPr>
          <w:p w:rsidR="00040432" w:rsidRPr="00FD37D9" w:rsidRDefault="00040432" w:rsidP="00E83527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D37D9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A775D3" w:rsidRPr="0048220B" w:rsidRDefault="00A775D3" w:rsidP="00A775D3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63056" w:rsidRPr="0048220B" w:rsidRDefault="00A63056" w:rsidP="00A775D3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D7932" w:rsidRPr="00DD7932" w:rsidRDefault="00DD7932" w:rsidP="00DD7932">
      <w:pPr>
        <w:jc w:val="both"/>
        <w:rPr>
          <w:rFonts w:ascii="Times New Roman" w:hAnsi="Times New Roman" w:cs="Times New Roman"/>
          <w:lang w:val="kk-KZ"/>
        </w:rPr>
      </w:pPr>
      <w:r w:rsidRPr="00DD7932">
        <w:rPr>
          <w:rFonts w:ascii="Times New Roman" w:hAnsi="Times New Roman" w:cs="Times New Roman"/>
          <w:lang w:val="kk-KZ"/>
        </w:rPr>
        <w:t xml:space="preserve">Факультет деканы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B62FE8"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lang w:val="kk-KZ"/>
        </w:rPr>
        <w:t xml:space="preserve">      </w:t>
      </w:r>
      <w:r w:rsidRPr="00DD7932">
        <w:rPr>
          <w:rFonts w:ascii="Times New Roman" w:hAnsi="Times New Roman" w:cs="Times New Roman"/>
          <w:lang w:val="kk-KZ"/>
        </w:rPr>
        <w:t>Оңғарбаев Е.Қ.</w:t>
      </w:r>
    </w:p>
    <w:p w:rsidR="00DD7932" w:rsidRPr="00DD7932" w:rsidRDefault="00DD7932" w:rsidP="00DD7932">
      <w:pPr>
        <w:jc w:val="both"/>
        <w:rPr>
          <w:rFonts w:ascii="Times New Roman" w:hAnsi="Times New Roman" w:cs="Times New Roman"/>
          <w:lang w:val="kk-KZ"/>
        </w:rPr>
      </w:pPr>
      <w:r w:rsidRPr="00DD7932">
        <w:rPr>
          <w:rFonts w:ascii="Times New Roman" w:hAnsi="Times New Roman" w:cs="Times New Roman"/>
          <w:lang w:val="kk-KZ"/>
        </w:rPr>
        <w:t xml:space="preserve">Әдiстемелiк бюро төрайымы                                                      </w:t>
      </w:r>
      <w:r w:rsidR="00A63056">
        <w:rPr>
          <w:rFonts w:ascii="Times New Roman" w:hAnsi="Times New Roman" w:cs="Times New Roman"/>
          <w:lang w:val="kk-KZ"/>
        </w:rPr>
        <w:t xml:space="preserve">    </w:t>
      </w:r>
      <w:r w:rsidR="00B62FE8">
        <w:rPr>
          <w:rFonts w:ascii="Times New Roman" w:hAnsi="Times New Roman" w:cs="Times New Roman"/>
          <w:lang w:val="kk-KZ"/>
        </w:rPr>
        <w:t xml:space="preserve">    </w:t>
      </w:r>
      <w:r w:rsidR="00A63056">
        <w:rPr>
          <w:rFonts w:ascii="Times New Roman" w:hAnsi="Times New Roman" w:cs="Times New Roman"/>
          <w:lang w:val="kk-KZ"/>
        </w:rPr>
        <w:t xml:space="preserve">       </w:t>
      </w:r>
      <w:r w:rsidR="00906249">
        <w:rPr>
          <w:rFonts w:ascii="Times New Roman" w:hAnsi="Times New Roman" w:cs="Times New Roman"/>
          <w:lang w:val="kk-KZ"/>
        </w:rPr>
        <w:t xml:space="preserve">Кумаргалиева С.Ш. </w:t>
      </w:r>
      <w:r w:rsidR="00A63056">
        <w:rPr>
          <w:rFonts w:ascii="Times New Roman" w:hAnsi="Times New Roman" w:cs="Times New Roman"/>
          <w:lang w:val="kk-KZ"/>
        </w:rPr>
        <w:t xml:space="preserve"> </w:t>
      </w:r>
    </w:p>
    <w:p w:rsidR="00DD7932" w:rsidRPr="00DD7932" w:rsidRDefault="00DD7932" w:rsidP="00DD7932">
      <w:pPr>
        <w:jc w:val="both"/>
        <w:rPr>
          <w:rFonts w:ascii="Times New Roman" w:hAnsi="Times New Roman" w:cs="Times New Roman"/>
          <w:lang w:val="kk-KZ"/>
        </w:rPr>
      </w:pPr>
      <w:r w:rsidRPr="00DD7932">
        <w:rPr>
          <w:rFonts w:ascii="Times New Roman" w:hAnsi="Times New Roman" w:cs="Times New Roman"/>
          <w:lang w:val="kk-KZ"/>
        </w:rPr>
        <w:t>Кафедра меңгерушісі</w:t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  <w:t xml:space="preserve">                       </w:t>
      </w:r>
      <w:r w:rsidR="00D64E8C">
        <w:rPr>
          <w:rFonts w:ascii="Times New Roman" w:hAnsi="Times New Roman" w:cs="Times New Roman"/>
          <w:lang w:val="kk-KZ"/>
        </w:rPr>
        <w:t xml:space="preserve">                      </w:t>
      </w:r>
      <w:r w:rsidR="00FE2C69">
        <w:rPr>
          <w:rFonts w:ascii="Times New Roman" w:hAnsi="Times New Roman" w:cs="Times New Roman"/>
          <w:lang w:val="kk-KZ"/>
        </w:rPr>
        <w:t xml:space="preserve">    </w:t>
      </w:r>
      <w:r w:rsidR="00D64E8C">
        <w:rPr>
          <w:rFonts w:ascii="Times New Roman" w:hAnsi="Times New Roman" w:cs="Times New Roman"/>
          <w:lang w:val="kk-KZ"/>
        </w:rPr>
        <w:t xml:space="preserve">     </w:t>
      </w:r>
      <w:r w:rsidRPr="00DD7932">
        <w:rPr>
          <w:rFonts w:ascii="Times New Roman" w:hAnsi="Times New Roman" w:cs="Times New Roman"/>
          <w:lang w:val="kk-KZ"/>
        </w:rPr>
        <w:t>Төлепов М.І.</w:t>
      </w:r>
    </w:p>
    <w:p w:rsidR="00DD7932" w:rsidRPr="00300D5B" w:rsidRDefault="00DD7932" w:rsidP="00A775D3">
      <w:pPr>
        <w:jc w:val="both"/>
        <w:rPr>
          <w:rFonts w:ascii="Times New Roman" w:hAnsi="Times New Roman" w:cs="Times New Roman"/>
        </w:rPr>
      </w:pPr>
      <w:r w:rsidRPr="00DD7932">
        <w:rPr>
          <w:rFonts w:ascii="Times New Roman" w:hAnsi="Times New Roman" w:cs="Times New Roman"/>
          <w:lang w:val="kk-KZ"/>
        </w:rPr>
        <w:t>Дәріскер</w:t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</w:r>
      <w:r w:rsidRPr="00DD7932">
        <w:rPr>
          <w:rFonts w:ascii="Times New Roman" w:hAnsi="Times New Roman" w:cs="Times New Roman"/>
          <w:lang w:val="kk-KZ"/>
        </w:rPr>
        <w:tab/>
        <w:t xml:space="preserve">                             </w:t>
      </w:r>
      <w:r w:rsidR="00D64E8C">
        <w:rPr>
          <w:rFonts w:ascii="Times New Roman" w:hAnsi="Times New Roman" w:cs="Times New Roman"/>
          <w:lang w:val="kk-KZ"/>
        </w:rPr>
        <w:t xml:space="preserve">             </w:t>
      </w:r>
      <w:r w:rsidR="00FE2C69">
        <w:rPr>
          <w:rFonts w:ascii="Times New Roman" w:hAnsi="Times New Roman" w:cs="Times New Roman"/>
          <w:lang w:val="kk-KZ"/>
        </w:rPr>
        <w:t xml:space="preserve">    </w:t>
      </w:r>
      <w:r w:rsidR="00D64E8C">
        <w:rPr>
          <w:rFonts w:ascii="Times New Roman" w:hAnsi="Times New Roman" w:cs="Times New Roman"/>
          <w:lang w:val="kk-KZ"/>
        </w:rPr>
        <w:t xml:space="preserve">        </w:t>
      </w:r>
      <w:r w:rsidR="000F0A73">
        <w:rPr>
          <w:rFonts w:ascii="Times New Roman" w:hAnsi="Times New Roman" w:cs="Times New Roman"/>
          <w:lang w:val="kk-KZ"/>
        </w:rPr>
        <w:t>Баққара А.Е.</w:t>
      </w:r>
    </w:p>
    <w:sectPr w:rsidR="00DD7932" w:rsidRPr="00300D5B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4C3"/>
    <w:multiLevelType w:val="hybridMultilevel"/>
    <w:tmpl w:val="B11059E4"/>
    <w:lvl w:ilvl="0" w:tplc="E4A4F946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51358D"/>
    <w:multiLevelType w:val="hybridMultilevel"/>
    <w:tmpl w:val="1D584300"/>
    <w:lvl w:ilvl="0" w:tplc="18E68BDC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0EA8"/>
    <w:multiLevelType w:val="hybridMultilevel"/>
    <w:tmpl w:val="44307A2C"/>
    <w:lvl w:ilvl="0" w:tplc="7B3630C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07A"/>
    <w:rsid w:val="0000642D"/>
    <w:rsid w:val="00011C23"/>
    <w:rsid w:val="00011FE2"/>
    <w:rsid w:val="00040432"/>
    <w:rsid w:val="000835F2"/>
    <w:rsid w:val="000C06CF"/>
    <w:rsid w:val="000F0A73"/>
    <w:rsid w:val="001049BA"/>
    <w:rsid w:val="00130E2A"/>
    <w:rsid w:val="0013252C"/>
    <w:rsid w:val="00141937"/>
    <w:rsid w:val="0014700A"/>
    <w:rsid w:val="0016460B"/>
    <w:rsid w:val="00170267"/>
    <w:rsid w:val="001C2A6E"/>
    <w:rsid w:val="001D3A0C"/>
    <w:rsid w:val="001D5B0E"/>
    <w:rsid w:val="001E2135"/>
    <w:rsid w:val="001E2CEA"/>
    <w:rsid w:val="002062B1"/>
    <w:rsid w:val="00227D5B"/>
    <w:rsid w:val="0024310C"/>
    <w:rsid w:val="00256447"/>
    <w:rsid w:val="002666DD"/>
    <w:rsid w:val="00273E33"/>
    <w:rsid w:val="00292A1B"/>
    <w:rsid w:val="00293485"/>
    <w:rsid w:val="00296EE2"/>
    <w:rsid w:val="002D7013"/>
    <w:rsid w:val="002F48C1"/>
    <w:rsid w:val="002F6528"/>
    <w:rsid w:val="00300D5B"/>
    <w:rsid w:val="00352A13"/>
    <w:rsid w:val="00365143"/>
    <w:rsid w:val="00375409"/>
    <w:rsid w:val="003817EF"/>
    <w:rsid w:val="00386ECE"/>
    <w:rsid w:val="003C5D7E"/>
    <w:rsid w:val="003D5D0B"/>
    <w:rsid w:val="004458FB"/>
    <w:rsid w:val="0048220B"/>
    <w:rsid w:val="004912DA"/>
    <w:rsid w:val="004A2B24"/>
    <w:rsid w:val="004B43AD"/>
    <w:rsid w:val="004D1202"/>
    <w:rsid w:val="004F1407"/>
    <w:rsid w:val="00535989"/>
    <w:rsid w:val="0054294D"/>
    <w:rsid w:val="00571D8A"/>
    <w:rsid w:val="00600FA4"/>
    <w:rsid w:val="00606189"/>
    <w:rsid w:val="006F7F80"/>
    <w:rsid w:val="007029A9"/>
    <w:rsid w:val="00712CC1"/>
    <w:rsid w:val="007C3EC8"/>
    <w:rsid w:val="007C507A"/>
    <w:rsid w:val="007C5509"/>
    <w:rsid w:val="008039F6"/>
    <w:rsid w:val="00810E72"/>
    <w:rsid w:val="008111FA"/>
    <w:rsid w:val="008475D0"/>
    <w:rsid w:val="008700AA"/>
    <w:rsid w:val="0088103E"/>
    <w:rsid w:val="00885941"/>
    <w:rsid w:val="008875EA"/>
    <w:rsid w:val="008D3F39"/>
    <w:rsid w:val="00906249"/>
    <w:rsid w:val="00920FAD"/>
    <w:rsid w:val="0096298D"/>
    <w:rsid w:val="009629E5"/>
    <w:rsid w:val="00991867"/>
    <w:rsid w:val="009B6F00"/>
    <w:rsid w:val="009C28B3"/>
    <w:rsid w:val="009E164D"/>
    <w:rsid w:val="00A00A3F"/>
    <w:rsid w:val="00A026AA"/>
    <w:rsid w:val="00A60989"/>
    <w:rsid w:val="00A619B7"/>
    <w:rsid w:val="00A63056"/>
    <w:rsid w:val="00A64D24"/>
    <w:rsid w:val="00A775D3"/>
    <w:rsid w:val="00A86846"/>
    <w:rsid w:val="00AA1CD5"/>
    <w:rsid w:val="00AC44BE"/>
    <w:rsid w:val="00AD7386"/>
    <w:rsid w:val="00AE6AD5"/>
    <w:rsid w:val="00AE71F9"/>
    <w:rsid w:val="00AE760D"/>
    <w:rsid w:val="00B102D9"/>
    <w:rsid w:val="00B26128"/>
    <w:rsid w:val="00B62FE8"/>
    <w:rsid w:val="00B728FC"/>
    <w:rsid w:val="00B769DC"/>
    <w:rsid w:val="00BB1B7D"/>
    <w:rsid w:val="00BC5092"/>
    <w:rsid w:val="00BE49A3"/>
    <w:rsid w:val="00BE7019"/>
    <w:rsid w:val="00BF722A"/>
    <w:rsid w:val="00C00AE8"/>
    <w:rsid w:val="00C2313E"/>
    <w:rsid w:val="00C24A01"/>
    <w:rsid w:val="00C7597C"/>
    <w:rsid w:val="00CB1736"/>
    <w:rsid w:val="00CF272A"/>
    <w:rsid w:val="00CF75D1"/>
    <w:rsid w:val="00CF7DBB"/>
    <w:rsid w:val="00D03EC2"/>
    <w:rsid w:val="00D42934"/>
    <w:rsid w:val="00D446BE"/>
    <w:rsid w:val="00D5537A"/>
    <w:rsid w:val="00D64E8C"/>
    <w:rsid w:val="00D67434"/>
    <w:rsid w:val="00DB34E0"/>
    <w:rsid w:val="00DD7932"/>
    <w:rsid w:val="00DE07C3"/>
    <w:rsid w:val="00E351DB"/>
    <w:rsid w:val="00E4456E"/>
    <w:rsid w:val="00E502F6"/>
    <w:rsid w:val="00E61244"/>
    <w:rsid w:val="00E63029"/>
    <w:rsid w:val="00E7621F"/>
    <w:rsid w:val="00E83527"/>
    <w:rsid w:val="00E93A76"/>
    <w:rsid w:val="00EA186F"/>
    <w:rsid w:val="00EB171D"/>
    <w:rsid w:val="00EB25C6"/>
    <w:rsid w:val="00EB3CBA"/>
    <w:rsid w:val="00F074C3"/>
    <w:rsid w:val="00F10DAC"/>
    <w:rsid w:val="00FB79BB"/>
    <w:rsid w:val="00FD042C"/>
    <w:rsid w:val="00FD37D9"/>
    <w:rsid w:val="00FE2C69"/>
    <w:rsid w:val="00FF47F5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1293"/>
  <w15:docId w15:val="{0D9CF451-72D3-49F9-A9C2-C3753BBD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1049B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049B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user</cp:lastModifiedBy>
  <cp:revision>5</cp:revision>
  <cp:lastPrinted>2017-09-11T10:40:00Z</cp:lastPrinted>
  <dcterms:created xsi:type="dcterms:W3CDTF">2017-07-05T03:32:00Z</dcterms:created>
  <dcterms:modified xsi:type="dcterms:W3CDTF">2017-09-18T06:45:00Z</dcterms:modified>
</cp:coreProperties>
</file>